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C95" w:rsidRDefault="00416C95" w:rsidP="00416C95">
      <w:pPr>
        <w:pStyle w:val="a3"/>
        <w:spacing w:before="0" w:beforeAutospacing="0" w:after="0" w:afterAutospacing="0" w:line="360" w:lineRule="auto"/>
        <w:jc w:val="center"/>
        <w:outlineLvl w:val="2"/>
        <w:rPr>
          <w:rFonts w:cs="Times New Roman" w:hint="eastAsia"/>
          <w:b/>
          <w:kern w:val="2"/>
          <w:sz w:val="36"/>
          <w:szCs w:val="36"/>
        </w:rPr>
      </w:pPr>
      <w:bookmarkStart w:id="0" w:name="_Toc477821594"/>
      <w:bookmarkStart w:id="1" w:name="_GoBack"/>
      <w:r>
        <w:rPr>
          <w:rFonts w:cs="Times New Roman" w:hint="eastAsia"/>
          <w:b/>
          <w:kern w:val="2"/>
          <w:sz w:val="36"/>
          <w:szCs w:val="36"/>
        </w:rPr>
        <w:t>危险作业风险分析及控制措施</w:t>
      </w:r>
      <w:bookmarkEnd w:id="0"/>
    </w:p>
    <w:bookmarkEnd w:id="1"/>
    <w:p w:rsidR="00416C95" w:rsidRDefault="00416C95" w:rsidP="00416C95">
      <w:pPr>
        <w:jc w:val="center"/>
        <w:rPr>
          <w:rFonts w:hint="eastAsia"/>
          <w:b/>
          <w:color w:val="000000"/>
          <w:sz w:val="24"/>
        </w:rPr>
      </w:pPr>
      <w:r>
        <w:rPr>
          <w:rFonts w:hint="eastAsia"/>
          <w:b/>
          <w:color w:val="000000"/>
          <w:sz w:val="24"/>
        </w:rPr>
        <w:t>表</w:t>
      </w:r>
      <w:r>
        <w:rPr>
          <w:rFonts w:hint="eastAsia"/>
          <w:b/>
          <w:color w:val="000000"/>
          <w:sz w:val="24"/>
        </w:rPr>
        <w:t xml:space="preserve">1     </w:t>
      </w:r>
      <w:r>
        <w:rPr>
          <w:rFonts w:hint="eastAsia"/>
          <w:b/>
          <w:color w:val="000000"/>
          <w:sz w:val="24"/>
        </w:rPr>
        <w:t>动火作业风险分析及安全措施表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2126"/>
        <w:gridCol w:w="6549"/>
      </w:tblGrid>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序号</w:t>
            </w:r>
          </w:p>
        </w:tc>
        <w:tc>
          <w:tcPr>
            <w:tcW w:w="2126"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风险分析</w:t>
            </w:r>
          </w:p>
        </w:tc>
        <w:tc>
          <w:tcPr>
            <w:tcW w:w="6549"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安全措施</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1</w:t>
            </w:r>
          </w:p>
        </w:tc>
        <w:tc>
          <w:tcPr>
            <w:tcW w:w="2126" w:type="dxa"/>
            <w:vMerge w:val="restart"/>
            <w:vAlign w:val="center"/>
          </w:tcPr>
          <w:p w:rsidR="00416C95" w:rsidRDefault="00416C95" w:rsidP="00A41342">
            <w:pPr>
              <w:rPr>
                <w:rFonts w:ascii="宋体" w:hAnsi="宋体" w:hint="eastAsia"/>
                <w:color w:val="000000"/>
                <w:szCs w:val="21"/>
              </w:rPr>
            </w:pPr>
            <w:r>
              <w:rPr>
                <w:rFonts w:ascii="宋体" w:hAnsi="宋体" w:hint="eastAsia"/>
                <w:color w:val="000000"/>
                <w:szCs w:val="21"/>
              </w:rPr>
              <w:t>易燃易爆有害物质：</w:t>
            </w: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①将动火设备、管道内的物料清洗、置换，经分析合格。</w:t>
            </w:r>
          </w:p>
        </w:tc>
      </w:tr>
      <w:tr w:rsidR="00416C95" w:rsidTr="00A41342">
        <w:trPr>
          <w:trHeight w:val="397"/>
          <w:jc w:val="center"/>
        </w:trPr>
        <w:tc>
          <w:tcPr>
            <w:tcW w:w="681" w:type="dxa"/>
            <w:vMerge/>
            <w:vAlign w:val="center"/>
          </w:tcPr>
          <w:p w:rsidR="00416C95" w:rsidRDefault="00416C95" w:rsidP="00A41342">
            <w:pPr>
              <w:rPr>
                <w:rFonts w:ascii="宋体" w:hAnsi="宋体" w:hint="eastAsia"/>
                <w:color w:val="000000"/>
                <w:szCs w:val="21"/>
              </w:rPr>
            </w:pPr>
          </w:p>
        </w:tc>
        <w:tc>
          <w:tcPr>
            <w:tcW w:w="2126" w:type="dxa"/>
            <w:vMerge/>
            <w:vAlign w:val="center"/>
          </w:tcPr>
          <w:p w:rsidR="00416C95" w:rsidRDefault="00416C95" w:rsidP="00A41342">
            <w:pPr>
              <w:rPr>
                <w:rFonts w:ascii="宋体" w:hAnsi="宋体" w:hint="eastAsia"/>
                <w:color w:val="000000"/>
                <w:szCs w:val="21"/>
              </w:rPr>
            </w:pP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②储罐动火，清除易燃物，罐内盛满清水或惰性气体保护。</w:t>
            </w:r>
          </w:p>
        </w:tc>
      </w:tr>
      <w:tr w:rsidR="00416C95" w:rsidTr="00A41342">
        <w:trPr>
          <w:trHeight w:val="397"/>
          <w:jc w:val="center"/>
        </w:trPr>
        <w:tc>
          <w:tcPr>
            <w:tcW w:w="681" w:type="dxa"/>
            <w:vMerge/>
            <w:vAlign w:val="center"/>
          </w:tcPr>
          <w:p w:rsidR="00416C95" w:rsidRDefault="00416C95" w:rsidP="00A41342">
            <w:pPr>
              <w:rPr>
                <w:rFonts w:ascii="宋体" w:hAnsi="宋体" w:hint="eastAsia"/>
                <w:color w:val="000000"/>
                <w:szCs w:val="21"/>
              </w:rPr>
            </w:pPr>
          </w:p>
        </w:tc>
        <w:tc>
          <w:tcPr>
            <w:tcW w:w="2126" w:type="dxa"/>
            <w:vMerge/>
            <w:vAlign w:val="center"/>
          </w:tcPr>
          <w:p w:rsidR="00416C95" w:rsidRDefault="00416C95" w:rsidP="00A41342">
            <w:pPr>
              <w:rPr>
                <w:rFonts w:ascii="宋体" w:hAnsi="宋体" w:hint="eastAsia"/>
                <w:color w:val="000000"/>
                <w:szCs w:val="21"/>
              </w:rPr>
            </w:pP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③设备内通（氮气、水蒸气）保护。</w:t>
            </w:r>
          </w:p>
        </w:tc>
      </w:tr>
      <w:tr w:rsidR="00416C95" w:rsidTr="00A41342">
        <w:trPr>
          <w:trHeight w:val="397"/>
          <w:jc w:val="center"/>
        </w:trPr>
        <w:tc>
          <w:tcPr>
            <w:tcW w:w="681" w:type="dxa"/>
            <w:vMerge/>
            <w:vAlign w:val="center"/>
          </w:tcPr>
          <w:p w:rsidR="00416C95" w:rsidRDefault="00416C95" w:rsidP="00A41342">
            <w:pPr>
              <w:rPr>
                <w:rFonts w:ascii="宋体" w:hAnsi="宋体" w:hint="eastAsia"/>
                <w:color w:val="000000"/>
                <w:szCs w:val="21"/>
              </w:rPr>
            </w:pPr>
          </w:p>
        </w:tc>
        <w:tc>
          <w:tcPr>
            <w:tcW w:w="2126" w:type="dxa"/>
            <w:vMerge/>
            <w:vAlign w:val="center"/>
          </w:tcPr>
          <w:p w:rsidR="00416C95" w:rsidRDefault="00416C95" w:rsidP="00A41342">
            <w:pPr>
              <w:rPr>
                <w:rFonts w:ascii="宋体" w:hAnsi="宋体" w:hint="eastAsia"/>
                <w:color w:val="000000"/>
                <w:szCs w:val="21"/>
              </w:rPr>
            </w:pP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④塔内动火，将石棉布浸湿，铺在相邻两层塔盘上进行隔离。</w:t>
            </w:r>
          </w:p>
        </w:tc>
      </w:tr>
      <w:tr w:rsidR="00416C95" w:rsidTr="00A41342">
        <w:trPr>
          <w:trHeight w:val="397"/>
          <w:jc w:val="center"/>
        </w:trPr>
        <w:tc>
          <w:tcPr>
            <w:tcW w:w="681" w:type="dxa"/>
            <w:vMerge/>
            <w:vAlign w:val="center"/>
          </w:tcPr>
          <w:p w:rsidR="00416C95" w:rsidRDefault="00416C95" w:rsidP="00A41342">
            <w:pPr>
              <w:rPr>
                <w:rFonts w:ascii="宋体" w:hAnsi="宋体" w:hint="eastAsia"/>
                <w:color w:val="000000"/>
                <w:szCs w:val="21"/>
              </w:rPr>
            </w:pPr>
          </w:p>
        </w:tc>
        <w:tc>
          <w:tcPr>
            <w:tcW w:w="2126" w:type="dxa"/>
            <w:vMerge/>
            <w:vAlign w:val="center"/>
          </w:tcPr>
          <w:p w:rsidR="00416C95" w:rsidRDefault="00416C95" w:rsidP="00A41342">
            <w:pPr>
              <w:rPr>
                <w:rFonts w:ascii="宋体" w:hAnsi="宋体" w:hint="eastAsia"/>
                <w:color w:val="000000"/>
                <w:szCs w:val="21"/>
              </w:rPr>
            </w:pP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⑤进入受限空间动火，必须办理《受限空间作业证》。</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2</w:t>
            </w:r>
          </w:p>
        </w:tc>
        <w:tc>
          <w:tcPr>
            <w:tcW w:w="2126"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火星窜入其它设备或易燃物侵入动火设备</w:t>
            </w: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切断与动火设备相连通的设备管道并加盲板＿＿＿块隔断，挂牌，并办理《抽堵盲板作业证》。</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3</w:t>
            </w:r>
          </w:p>
        </w:tc>
        <w:tc>
          <w:tcPr>
            <w:tcW w:w="2126"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动火点周围有易燃物</w:t>
            </w: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①清除动火点周围易燃物，动火附近的下水井、地漏、地沟、电缆沟等清除易燃后予封闭。</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126" w:type="dxa"/>
            <w:vMerge/>
            <w:vAlign w:val="center"/>
          </w:tcPr>
          <w:p w:rsidR="00416C95" w:rsidRDefault="00416C95" w:rsidP="00A41342">
            <w:pPr>
              <w:jc w:val="center"/>
              <w:rPr>
                <w:rFonts w:ascii="宋体" w:hAnsi="宋体" w:hint="eastAsia"/>
                <w:color w:val="000000"/>
                <w:szCs w:val="21"/>
              </w:rPr>
            </w:pP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②电缆沟动火，清除沟内易燃气体、液体，必要时将沟两端隔绝。</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4</w:t>
            </w:r>
          </w:p>
        </w:tc>
        <w:tc>
          <w:tcPr>
            <w:tcW w:w="2126"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泄漏电流（感应电）危害</w:t>
            </w: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电焊回路线应搭接在焊件上，不得与其它设备搭接，禁止穿越下水道（井）。</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5</w:t>
            </w:r>
          </w:p>
        </w:tc>
        <w:tc>
          <w:tcPr>
            <w:tcW w:w="2126"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火星飞溅</w:t>
            </w: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①高处动火办理《高处作业证》，并采取措施，防止火花飞溅。</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126" w:type="dxa"/>
            <w:vMerge/>
            <w:vAlign w:val="center"/>
          </w:tcPr>
          <w:p w:rsidR="00416C95" w:rsidRDefault="00416C95" w:rsidP="00A41342">
            <w:pPr>
              <w:jc w:val="center"/>
              <w:rPr>
                <w:rFonts w:ascii="宋体" w:hAnsi="宋体" w:hint="eastAsia"/>
                <w:color w:val="000000"/>
                <w:szCs w:val="21"/>
              </w:rPr>
            </w:pP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②注意火星飞溅方向，用水冲淋火星落点。</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6</w:t>
            </w:r>
          </w:p>
        </w:tc>
        <w:tc>
          <w:tcPr>
            <w:tcW w:w="2126"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气瓶间距不足或放置不当</w:t>
            </w: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①氧气瓶、溶解乙炔气瓶间距不小于5m，二者与动火地点之间均不小于10m。</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126" w:type="dxa"/>
            <w:vMerge/>
            <w:vAlign w:val="center"/>
          </w:tcPr>
          <w:p w:rsidR="00416C95" w:rsidRDefault="00416C95" w:rsidP="00A41342">
            <w:pPr>
              <w:jc w:val="center"/>
              <w:rPr>
                <w:rFonts w:ascii="宋体" w:hAnsi="宋体" w:hint="eastAsia"/>
                <w:color w:val="000000"/>
                <w:szCs w:val="21"/>
              </w:rPr>
            </w:pP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②气瓶不准在烈日下曝晒，溶解乙炔气瓶禁止卧放。</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7</w:t>
            </w:r>
          </w:p>
        </w:tc>
        <w:tc>
          <w:tcPr>
            <w:tcW w:w="2126"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电、气焊工具有缺陷</w:t>
            </w: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动火作业前，应检查电、气焊工具，保证安全可靠，不准带病使用。</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8</w:t>
            </w:r>
          </w:p>
        </w:tc>
        <w:tc>
          <w:tcPr>
            <w:tcW w:w="2126"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作业过程中，易燃物外泄</w:t>
            </w: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动火过程中，遇有跑料、串料和易燃气体，应立即停止动火。</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9</w:t>
            </w:r>
          </w:p>
        </w:tc>
        <w:tc>
          <w:tcPr>
            <w:tcW w:w="2126"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通风不良</w:t>
            </w: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①室内动火，应将门窗打开，周围设备应遮盖，密封下水漏斗，清除油污，附近不得有用溶剂等易燃物质的清洗作业。</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126" w:type="dxa"/>
            <w:vMerge/>
            <w:vAlign w:val="center"/>
          </w:tcPr>
          <w:p w:rsidR="00416C95" w:rsidRDefault="00416C95" w:rsidP="00A41342">
            <w:pPr>
              <w:jc w:val="center"/>
              <w:rPr>
                <w:rFonts w:ascii="宋体" w:hAnsi="宋体" w:hint="eastAsia"/>
                <w:color w:val="000000"/>
                <w:szCs w:val="21"/>
              </w:rPr>
            </w:pP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②采用局部强制通风；</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10</w:t>
            </w:r>
          </w:p>
        </w:tc>
        <w:tc>
          <w:tcPr>
            <w:tcW w:w="2126"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未定时监测</w:t>
            </w: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①取样与动火间隔不得超过30min，如超过此间隔或动火作业中断时间超过30min，必须重新取样分析。</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126" w:type="dxa"/>
            <w:vMerge/>
            <w:vAlign w:val="center"/>
          </w:tcPr>
          <w:p w:rsidR="00416C95" w:rsidRDefault="00416C95" w:rsidP="00A41342">
            <w:pPr>
              <w:jc w:val="center"/>
              <w:rPr>
                <w:rFonts w:ascii="宋体" w:hAnsi="宋体" w:hint="eastAsia"/>
                <w:color w:val="000000"/>
                <w:szCs w:val="21"/>
              </w:rPr>
            </w:pP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②采样点应有代表性，特殊动火的分析样品应保留至动火结束。</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126" w:type="dxa"/>
            <w:vMerge/>
            <w:vAlign w:val="center"/>
          </w:tcPr>
          <w:p w:rsidR="00416C95" w:rsidRDefault="00416C95" w:rsidP="00A41342">
            <w:pPr>
              <w:jc w:val="center"/>
              <w:rPr>
                <w:rFonts w:ascii="宋体" w:hAnsi="宋体" w:hint="eastAsia"/>
                <w:color w:val="000000"/>
                <w:szCs w:val="21"/>
              </w:rPr>
            </w:pP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③动火过程中，中断动火时，现场不得留有余火，重新动火前应认真检查现场条件是否有变化，如有变化，不得动火。</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11</w:t>
            </w:r>
          </w:p>
        </w:tc>
        <w:tc>
          <w:tcPr>
            <w:tcW w:w="2126"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监护不当</w:t>
            </w: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①</w:t>
            </w:r>
            <w:proofErr w:type="gramStart"/>
            <w:r>
              <w:rPr>
                <w:rFonts w:ascii="宋体" w:hAnsi="宋体" w:hint="eastAsia"/>
                <w:color w:val="000000"/>
                <w:szCs w:val="21"/>
              </w:rPr>
              <w:t>监火人</w:t>
            </w:r>
            <w:proofErr w:type="gramEnd"/>
            <w:r>
              <w:rPr>
                <w:rFonts w:ascii="宋体" w:hAnsi="宋体" w:hint="eastAsia"/>
                <w:color w:val="000000"/>
                <w:szCs w:val="21"/>
              </w:rPr>
              <w:t>应熟悉现场环境和检查确认安全措施落实到位，具备相关安全知识和应急技能，与岗位保持联系，随时掌握工况变化，并坚守现场。</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126" w:type="dxa"/>
            <w:vMerge/>
            <w:vAlign w:val="center"/>
          </w:tcPr>
          <w:p w:rsidR="00416C95" w:rsidRDefault="00416C95" w:rsidP="00A41342">
            <w:pPr>
              <w:jc w:val="center"/>
              <w:rPr>
                <w:rFonts w:ascii="宋体" w:hAnsi="宋体" w:hint="eastAsia"/>
                <w:color w:val="000000"/>
                <w:szCs w:val="21"/>
              </w:rPr>
            </w:pP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②</w:t>
            </w:r>
            <w:proofErr w:type="gramStart"/>
            <w:r>
              <w:rPr>
                <w:rFonts w:ascii="宋体" w:hAnsi="宋体" w:hint="eastAsia"/>
                <w:color w:val="000000"/>
                <w:szCs w:val="21"/>
              </w:rPr>
              <w:t>监火人</w:t>
            </w:r>
            <w:proofErr w:type="gramEnd"/>
            <w:r>
              <w:rPr>
                <w:rFonts w:ascii="宋体" w:hAnsi="宋体" w:hint="eastAsia"/>
                <w:color w:val="000000"/>
                <w:szCs w:val="21"/>
              </w:rPr>
              <w:t>随时扑灭飞溅的火花，发现异常立即通知动火人停止作业，联系有关人员采取措施。</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12</w:t>
            </w:r>
          </w:p>
        </w:tc>
        <w:tc>
          <w:tcPr>
            <w:tcW w:w="2126"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应急设施不足或措施不当</w:t>
            </w:r>
          </w:p>
        </w:tc>
        <w:tc>
          <w:tcPr>
            <w:tcW w:w="6549" w:type="dxa"/>
            <w:vAlign w:val="center"/>
          </w:tcPr>
          <w:p w:rsidR="00416C95" w:rsidRDefault="00416C95" w:rsidP="00A41342">
            <w:pPr>
              <w:ind w:left="210" w:hangingChars="100" w:hanging="210"/>
              <w:rPr>
                <w:rFonts w:ascii="宋体" w:hAnsi="宋体" w:hint="eastAsia"/>
                <w:color w:val="000000"/>
                <w:szCs w:val="21"/>
              </w:rPr>
            </w:pPr>
            <w:r>
              <w:rPr>
                <w:rFonts w:ascii="宋体" w:hAnsi="宋体" w:hint="eastAsia"/>
                <w:color w:val="000000"/>
                <w:szCs w:val="21"/>
              </w:rPr>
              <w:t>①动火现场备有灭火工具（如蒸汽管、水管、灭火器、砂子、铁</w:t>
            </w:r>
            <w:proofErr w:type="gramStart"/>
            <w:r>
              <w:rPr>
                <w:rFonts w:ascii="宋体" w:hAnsi="宋体" w:hint="eastAsia"/>
                <w:color w:val="000000"/>
                <w:szCs w:val="21"/>
              </w:rPr>
              <w:t>铣</w:t>
            </w:r>
            <w:proofErr w:type="gramEnd"/>
            <w:r>
              <w:rPr>
                <w:rFonts w:ascii="宋体" w:hAnsi="宋体" w:hint="eastAsia"/>
                <w:color w:val="000000"/>
                <w:szCs w:val="21"/>
              </w:rPr>
              <w:t>等）。</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126" w:type="dxa"/>
            <w:vMerge/>
            <w:vAlign w:val="center"/>
          </w:tcPr>
          <w:p w:rsidR="00416C95" w:rsidRDefault="00416C95" w:rsidP="00A41342">
            <w:pPr>
              <w:jc w:val="center"/>
              <w:rPr>
                <w:rFonts w:ascii="宋体" w:hAnsi="宋体" w:hint="eastAsia"/>
                <w:color w:val="000000"/>
                <w:szCs w:val="21"/>
              </w:rPr>
            </w:pP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②固定泡沫灭火系统进行</w:t>
            </w:r>
            <w:proofErr w:type="gramStart"/>
            <w:r>
              <w:rPr>
                <w:rFonts w:ascii="宋体" w:hAnsi="宋体" w:hint="eastAsia"/>
                <w:color w:val="000000"/>
                <w:szCs w:val="21"/>
              </w:rPr>
              <w:t>预启动</w:t>
            </w:r>
            <w:proofErr w:type="gramEnd"/>
            <w:r>
              <w:rPr>
                <w:rFonts w:ascii="宋体" w:hAnsi="宋体" w:hint="eastAsia"/>
                <w:color w:val="000000"/>
                <w:szCs w:val="21"/>
              </w:rPr>
              <w:t>状态。</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lastRenderedPageBreak/>
              <w:t>13</w:t>
            </w:r>
          </w:p>
        </w:tc>
        <w:tc>
          <w:tcPr>
            <w:tcW w:w="2126"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涉及危险作业组合，未落实相应安全措施</w:t>
            </w: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若涉及下</w:t>
            </w:r>
            <w:proofErr w:type="gramStart"/>
            <w:r>
              <w:rPr>
                <w:rFonts w:ascii="宋体" w:hAnsi="宋体" w:hint="eastAsia"/>
                <w:color w:val="000000"/>
                <w:szCs w:val="21"/>
              </w:rPr>
              <w:t>釜</w:t>
            </w:r>
            <w:proofErr w:type="gramEnd"/>
            <w:r>
              <w:rPr>
                <w:rFonts w:ascii="宋体" w:hAnsi="宋体" w:hint="eastAsia"/>
                <w:color w:val="000000"/>
                <w:szCs w:val="21"/>
              </w:rPr>
              <w:t>、高处、</w:t>
            </w:r>
            <w:proofErr w:type="gramStart"/>
            <w:r>
              <w:rPr>
                <w:rFonts w:ascii="宋体" w:hAnsi="宋体" w:hint="eastAsia"/>
                <w:color w:val="000000"/>
                <w:szCs w:val="21"/>
              </w:rPr>
              <w:t>抽堵盲板</w:t>
            </w:r>
            <w:proofErr w:type="gramEnd"/>
            <w:r>
              <w:rPr>
                <w:rFonts w:ascii="宋体" w:hAnsi="宋体" w:hint="eastAsia"/>
                <w:color w:val="000000"/>
                <w:szCs w:val="21"/>
              </w:rPr>
              <w:t>、管道设备检修作业等危险作业时，应同时办理相关作业许可证。</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14</w:t>
            </w:r>
          </w:p>
        </w:tc>
        <w:tc>
          <w:tcPr>
            <w:tcW w:w="2126"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施工条件发生重大变化</w:t>
            </w:r>
          </w:p>
        </w:tc>
        <w:tc>
          <w:tcPr>
            <w:tcW w:w="6549" w:type="dxa"/>
            <w:vAlign w:val="center"/>
          </w:tcPr>
          <w:p w:rsidR="00416C95" w:rsidRDefault="00416C95" w:rsidP="00A41342">
            <w:pPr>
              <w:rPr>
                <w:rFonts w:ascii="宋体" w:hAnsi="宋体" w:hint="eastAsia"/>
                <w:color w:val="000000"/>
                <w:szCs w:val="21"/>
              </w:rPr>
            </w:pPr>
            <w:proofErr w:type="gramStart"/>
            <w:r>
              <w:rPr>
                <w:rFonts w:ascii="宋体" w:hAnsi="宋体" w:hint="eastAsia"/>
                <w:color w:val="000000"/>
                <w:szCs w:val="21"/>
              </w:rPr>
              <w:t>若施工</w:t>
            </w:r>
            <w:proofErr w:type="gramEnd"/>
            <w:r>
              <w:rPr>
                <w:rFonts w:ascii="宋体" w:hAnsi="宋体" w:hint="eastAsia"/>
                <w:color w:val="000000"/>
                <w:szCs w:val="21"/>
              </w:rPr>
              <w:t>条件发生重大变化，应重新办理《动火作业证》。</w:t>
            </w:r>
          </w:p>
        </w:tc>
      </w:tr>
    </w:tbl>
    <w:p w:rsidR="00416C95" w:rsidRDefault="00416C95" w:rsidP="00416C95">
      <w:pPr>
        <w:jc w:val="center"/>
        <w:rPr>
          <w:rFonts w:hint="eastAsia"/>
          <w:b/>
          <w:color w:val="000000"/>
          <w:sz w:val="24"/>
        </w:rPr>
      </w:pPr>
      <w:r>
        <w:rPr>
          <w:rFonts w:hint="eastAsia"/>
          <w:b/>
          <w:color w:val="000000"/>
          <w:sz w:val="24"/>
        </w:rPr>
        <w:t>表</w:t>
      </w:r>
      <w:r>
        <w:rPr>
          <w:rFonts w:hint="eastAsia"/>
          <w:b/>
          <w:color w:val="000000"/>
          <w:sz w:val="24"/>
        </w:rPr>
        <w:t xml:space="preserve">2     </w:t>
      </w:r>
      <w:r>
        <w:rPr>
          <w:rFonts w:hint="eastAsia"/>
          <w:b/>
          <w:color w:val="000000"/>
          <w:sz w:val="24"/>
        </w:rPr>
        <w:t>进入受限空间作业风险分析及安全措施表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1941"/>
        <w:gridCol w:w="6734"/>
      </w:tblGrid>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序号</w:t>
            </w:r>
          </w:p>
        </w:tc>
        <w:tc>
          <w:tcPr>
            <w:tcW w:w="194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风险分析</w:t>
            </w:r>
          </w:p>
        </w:tc>
        <w:tc>
          <w:tcPr>
            <w:tcW w:w="6734"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安全措施</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1</w:t>
            </w:r>
          </w:p>
        </w:tc>
        <w:tc>
          <w:tcPr>
            <w:tcW w:w="194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隔绝不可靠</w:t>
            </w: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①与该设备连接的物料、蒸汽、氮气管线使用盲板隔断，并办理《抽堵盲板作业证》。</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1941" w:type="dxa"/>
            <w:vMerge/>
            <w:vAlign w:val="center"/>
          </w:tcPr>
          <w:p w:rsidR="00416C95" w:rsidRDefault="00416C95" w:rsidP="00A41342">
            <w:pPr>
              <w:jc w:val="center"/>
              <w:rPr>
                <w:rFonts w:ascii="宋体" w:hAnsi="宋体" w:hint="eastAsia"/>
                <w:color w:val="000000"/>
                <w:szCs w:val="21"/>
              </w:rPr>
            </w:pP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②拆除相关管线。</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2</w:t>
            </w:r>
          </w:p>
        </w:tc>
        <w:tc>
          <w:tcPr>
            <w:tcW w:w="194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机械伤害</w:t>
            </w: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办理设备停电手续，切断设备动力电源，挂“禁止合闸”警示牌，专人监护。</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3</w:t>
            </w:r>
          </w:p>
        </w:tc>
        <w:tc>
          <w:tcPr>
            <w:tcW w:w="194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置换不合格</w:t>
            </w: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置换完毕后，取样分析至合格。</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4</w:t>
            </w:r>
          </w:p>
        </w:tc>
        <w:tc>
          <w:tcPr>
            <w:tcW w:w="194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氧气不足</w:t>
            </w: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设备内氧含量达18～21％。</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5</w:t>
            </w:r>
          </w:p>
        </w:tc>
        <w:tc>
          <w:tcPr>
            <w:tcW w:w="194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通风不良</w:t>
            </w: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①打开设备通风</w:t>
            </w:r>
            <w:proofErr w:type="gramStart"/>
            <w:r>
              <w:rPr>
                <w:rFonts w:ascii="宋体" w:hAnsi="宋体" w:hint="eastAsia"/>
                <w:color w:val="000000"/>
                <w:szCs w:val="21"/>
              </w:rPr>
              <w:t>孔进行</w:t>
            </w:r>
            <w:proofErr w:type="gramEnd"/>
            <w:r>
              <w:rPr>
                <w:rFonts w:ascii="宋体" w:hAnsi="宋体" w:hint="eastAsia"/>
                <w:color w:val="000000"/>
                <w:szCs w:val="21"/>
              </w:rPr>
              <w:t>自然通风。</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1941" w:type="dxa"/>
            <w:vMerge/>
            <w:vAlign w:val="center"/>
          </w:tcPr>
          <w:p w:rsidR="00416C95" w:rsidRDefault="00416C95" w:rsidP="00A41342">
            <w:pPr>
              <w:jc w:val="center"/>
              <w:rPr>
                <w:rFonts w:ascii="宋体" w:hAnsi="宋体" w:hint="eastAsia"/>
                <w:color w:val="000000"/>
                <w:szCs w:val="21"/>
              </w:rPr>
            </w:pP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②采用强制通风。</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1941" w:type="dxa"/>
            <w:vMerge/>
            <w:vAlign w:val="center"/>
          </w:tcPr>
          <w:p w:rsidR="00416C95" w:rsidRDefault="00416C95" w:rsidP="00A41342">
            <w:pPr>
              <w:jc w:val="center"/>
              <w:rPr>
                <w:rFonts w:ascii="宋体" w:hAnsi="宋体" w:hint="eastAsia"/>
                <w:color w:val="000000"/>
                <w:szCs w:val="21"/>
              </w:rPr>
            </w:pP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③佩戴空气呼吸器或长管面具。</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1941" w:type="dxa"/>
            <w:vMerge/>
            <w:vAlign w:val="center"/>
          </w:tcPr>
          <w:p w:rsidR="00416C95" w:rsidRDefault="00416C95" w:rsidP="00A41342">
            <w:pPr>
              <w:jc w:val="center"/>
              <w:rPr>
                <w:rFonts w:ascii="宋体" w:hAnsi="宋体" w:hint="eastAsia"/>
                <w:color w:val="000000"/>
                <w:szCs w:val="21"/>
              </w:rPr>
            </w:pP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④采用管道空气送风，通风前必须对管道内介质和风源进行分析确认，严禁通入氧气补氧。</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1941" w:type="dxa"/>
            <w:vMerge/>
            <w:vAlign w:val="center"/>
          </w:tcPr>
          <w:p w:rsidR="00416C95" w:rsidRDefault="00416C95" w:rsidP="00A41342">
            <w:pPr>
              <w:jc w:val="center"/>
              <w:rPr>
                <w:rFonts w:ascii="宋体" w:hAnsi="宋体" w:hint="eastAsia"/>
                <w:color w:val="000000"/>
                <w:szCs w:val="21"/>
              </w:rPr>
            </w:pP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⑤设备内温度需适宜人员作业。</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6</w:t>
            </w:r>
          </w:p>
        </w:tc>
        <w:tc>
          <w:tcPr>
            <w:tcW w:w="194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未定时监测</w:t>
            </w: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①作业前30min内，必须对设备内气体采样分析，合格后方可进入设备。</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1941" w:type="dxa"/>
            <w:vMerge/>
            <w:vAlign w:val="center"/>
          </w:tcPr>
          <w:p w:rsidR="00416C95" w:rsidRDefault="00416C95" w:rsidP="00A41342">
            <w:pPr>
              <w:jc w:val="center"/>
              <w:rPr>
                <w:rFonts w:ascii="宋体" w:hAnsi="宋体" w:hint="eastAsia"/>
                <w:color w:val="000000"/>
                <w:szCs w:val="21"/>
              </w:rPr>
            </w:pP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②采样点应有代表性。</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1941" w:type="dxa"/>
            <w:vMerge/>
            <w:vAlign w:val="center"/>
          </w:tcPr>
          <w:p w:rsidR="00416C95" w:rsidRDefault="00416C95" w:rsidP="00A41342">
            <w:pPr>
              <w:jc w:val="center"/>
              <w:rPr>
                <w:rFonts w:ascii="宋体" w:hAnsi="宋体" w:hint="eastAsia"/>
                <w:color w:val="000000"/>
                <w:szCs w:val="21"/>
              </w:rPr>
            </w:pP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③作业中应加强定时监测，情况异常立即停止作业。</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7</w:t>
            </w:r>
          </w:p>
        </w:tc>
        <w:tc>
          <w:tcPr>
            <w:tcW w:w="194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触电危害</w:t>
            </w: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①设备内照明电压应小于等于36V，在潮湿容器、狭小容器风作业应小于等于12V。</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1941" w:type="dxa"/>
            <w:vMerge/>
            <w:vAlign w:val="center"/>
          </w:tcPr>
          <w:p w:rsidR="00416C95" w:rsidRDefault="00416C95" w:rsidP="00A41342">
            <w:pPr>
              <w:jc w:val="center"/>
              <w:rPr>
                <w:rFonts w:ascii="宋体" w:hAnsi="宋体" w:hint="eastAsia"/>
                <w:color w:val="000000"/>
                <w:szCs w:val="21"/>
              </w:rPr>
            </w:pP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②使用超过安全电压的手持电动工具,必须按规定配备漏电保护器。</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8</w:t>
            </w:r>
          </w:p>
        </w:tc>
        <w:tc>
          <w:tcPr>
            <w:tcW w:w="194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防护措施不当</w:t>
            </w: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①在有缺氧、有毒环境中，佩戴隔离式防毒面具；</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1941" w:type="dxa"/>
            <w:vMerge/>
            <w:vAlign w:val="center"/>
          </w:tcPr>
          <w:p w:rsidR="00416C95" w:rsidRDefault="00416C95" w:rsidP="00A41342">
            <w:pPr>
              <w:jc w:val="center"/>
              <w:rPr>
                <w:rFonts w:ascii="宋体" w:hAnsi="宋体" w:hint="eastAsia"/>
                <w:color w:val="000000"/>
                <w:szCs w:val="21"/>
              </w:rPr>
            </w:pP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②在易燃易爆环境中，使用防爆型低压灯具及不发生火花的工具，不准穿戴化纤织物；</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1941" w:type="dxa"/>
            <w:vMerge/>
            <w:vAlign w:val="center"/>
          </w:tcPr>
          <w:p w:rsidR="00416C95" w:rsidRDefault="00416C95" w:rsidP="00A41342">
            <w:pPr>
              <w:jc w:val="center"/>
              <w:rPr>
                <w:rFonts w:ascii="宋体" w:hAnsi="宋体" w:hint="eastAsia"/>
                <w:color w:val="000000"/>
                <w:szCs w:val="21"/>
              </w:rPr>
            </w:pP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 xml:space="preserve">③在酸碱等腐蚀性环境中,穿戴好防腐蚀护具 </w:t>
            </w:r>
            <w:proofErr w:type="gramStart"/>
            <w:r>
              <w:rPr>
                <w:rFonts w:ascii="宋体" w:hAnsi="宋体" w:hint="eastAsia"/>
                <w:color w:val="000000"/>
                <w:szCs w:val="21"/>
              </w:rPr>
              <w:t>扒渣服</w:t>
            </w:r>
            <w:proofErr w:type="gramEnd"/>
            <w:r>
              <w:rPr>
                <w:rFonts w:ascii="宋体" w:hAnsi="宋体" w:hint="eastAsia"/>
                <w:color w:val="000000"/>
                <w:szCs w:val="21"/>
              </w:rPr>
              <w:t xml:space="preserve"> 耐酸靴 耐酸手套 护目镜。</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9</w:t>
            </w:r>
          </w:p>
        </w:tc>
        <w:tc>
          <w:tcPr>
            <w:tcW w:w="194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通道不畅</w:t>
            </w: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设备进出口通道，不得有阻碍人员进出的障碍物。</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10</w:t>
            </w:r>
          </w:p>
        </w:tc>
        <w:tc>
          <w:tcPr>
            <w:tcW w:w="194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监护不当</w:t>
            </w: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①进入设备前，监护人应会同作业人员检查安全措施，统一联系信号；</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1941" w:type="dxa"/>
            <w:vMerge/>
            <w:vAlign w:val="center"/>
          </w:tcPr>
          <w:p w:rsidR="00416C95" w:rsidRDefault="00416C95" w:rsidP="00A41342">
            <w:pPr>
              <w:jc w:val="center"/>
              <w:rPr>
                <w:rFonts w:ascii="宋体" w:hAnsi="宋体" w:hint="eastAsia"/>
                <w:color w:val="000000"/>
                <w:szCs w:val="21"/>
              </w:rPr>
            </w:pP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②监护人随时与设备内取得联系，不得脱离岗位；</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1941" w:type="dxa"/>
            <w:vMerge/>
            <w:vAlign w:val="center"/>
          </w:tcPr>
          <w:p w:rsidR="00416C95" w:rsidRDefault="00416C95" w:rsidP="00A41342">
            <w:pPr>
              <w:jc w:val="center"/>
              <w:rPr>
                <w:rFonts w:ascii="宋体" w:hAnsi="宋体" w:hint="eastAsia"/>
                <w:color w:val="000000"/>
                <w:szCs w:val="21"/>
              </w:rPr>
            </w:pP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③监护人用安全绳拴住作业人员进行作业。</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11</w:t>
            </w:r>
          </w:p>
        </w:tc>
        <w:tc>
          <w:tcPr>
            <w:tcW w:w="194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应急设施不足或措施不当</w:t>
            </w: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①设备外备有空气呼吸器、消防器材和清水等相应的急救用品；</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1941" w:type="dxa"/>
            <w:vMerge/>
            <w:vAlign w:val="center"/>
          </w:tcPr>
          <w:p w:rsidR="00416C95" w:rsidRDefault="00416C95" w:rsidP="00A41342">
            <w:pPr>
              <w:jc w:val="center"/>
              <w:rPr>
                <w:rFonts w:ascii="宋体" w:hAnsi="宋体" w:hint="eastAsia"/>
                <w:color w:val="000000"/>
                <w:szCs w:val="21"/>
              </w:rPr>
            </w:pP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②设备内事故抢救时,救护人员必须做好自身防护方能进入设备内实施抢救。</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12</w:t>
            </w:r>
          </w:p>
        </w:tc>
        <w:tc>
          <w:tcPr>
            <w:tcW w:w="194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涉及危险作业组</w:t>
            </w:r>
            <w:r>
              <w:rPr>
                <w:rFonts w:ascii="宋体" w:hAnsi="宋体" w:hint="eastAsia"/>
                <w:color w:val="000000"/>
                <w:szCs w:val="21"/>
              </w:rPr>
              <w:lastRenderedPageBreak/>
              <w:t>合，未落实相应安全措施</w:t>
            </w: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lastRenderedPageBreak/>
              <w:t>若涉及动火、高处、</w:t>
            </w:r>
            <w:proofErr w:type="gramStart"/>
            <w:r>
              <w:rPr>
                <w:rFonts w:ascii="宋体" w:hAnsi="宋体" w:hint="eastAsia"/>
                <w:color w:val="000000"/>
                <w:szCs w:val="21"/>
              </w:rPr>
              <w:t>抽堵盲板</w:t>
            </w:r>
            <w:proofErr w:type="gramEnd"/>
            <w:r>
              <w:rPr>
                <w:rFonts w:ascii="宋体" w:hAnsi="宋体" w:hint="eastAsia"/>
                <w:color w:val="000000"/>
                <w:szCs w:val="21"/>
              </w:rPr>
              <w:t>等危险作业时，应同时办理相关作业许可</w:t>
            </w:r>
            <w:r>
              <w:rPr>
                <w:rFonts w:ascii="宋体" w:hAnsi="宋体" w:hint="eastAsia"/>
                <w:color w:val="000000"/>
                <w:szCs w:val="21"/>
              </w:rPr>
              <w:lastRenderedPageBreak/>
              <w:t>证。</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lastRenderedPageBreak/>
              <w:t>13</w:t>
            </w:r>
          </w:p>
        </w:tc>
        <w:tc>
          <w:tcPr>
            <w:tcW w:w="194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施工条件发生重大变化</w:t>
            </w:r>
          </w:p>
        </w:tc>
        <w:tc>
          <w:tcPr>
            <w:tcW w:w="6734" w:type="dxa"/>
            <w:vAlign w:val="center"/>
          </w:tcPr>
          <w:p w:rsidR="00416C95" w:rsidRDefault="00416C95" w:rsidP="00A41342">
            <w:pPr>
              <w:rPr>
                <w:rFonts w:ascii="宋体" w:hAnsi="宋体" w:hint="eastAsia"/>
                <w:color w:val="000000"/>
                <w:szCs w:val="21"/>
              </w:rPr>
            </w:pPr>
            <w:proofErr w:type="gramStart"/>
            <w:r>
              <w:rPr>
                <w:rFonts w:ascii="宋体" w:hAnsi="宋体" w:hint="eastAsia"/>
                <w:color w:val="000000"/>
                <w:szCs w:val="21"/>
              </w:rPr>
              <w:t>若施工</w:t>
            </w:r>
            <w:proofErr w:type="gramEnd"/>
            <w:r>
              <w:rPr>
                <w:rFonts w:ascii="宋体" w:hAnsi="宋体" w:hint="eastAsia"/>
                <w:color w:val="000000"/>
                <w:szCs w:val="21"/>
              </w:rPr>
              <w:t>条件发生重大变化，应重新办理《受限空间作业证》。</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14</w:t>
            </w:r>
          </w:p>
        </w:tc>
        <w:tc>
          <w:tcPr>
            <w:tcW w:w="194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设备内遗留异物</w:t>
            </w:r>
          </w:p>
        </w:tc>
        <w:tc>
          <w:tcPr>
            <w:tcW w:w="6734"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设备内作业结束后，认真检查设备内外，不得遗留工具及其它物品。</w:t>
            </w:r>
          </w:p>
        </w:tc>
      </w:tr>
    </w:tbl>
    <w:p w:rsidR="00416C95" w:rsidRDefault="00416C95" w:rsidP="00416C95">
      <w:pPr>
        <w:jc w:val="center"/>
        <w:rPr>
          <w:rFonts w:hint="eastAsia"/>
          <w:b/>
          <w:color w:val="000000"/>
          <w:sz w:val="24"/>
        </w:rPr>
      </w:pPr>
    </w:p>
    <w:p w:rsidR="00416C95" w:rsidRDefault="00416C95" w:rsidP="00416C95">
      <w:pPr>
        <w:jc w:val="center"/>
        <w:rPr>
          <w:rFonts w:hint="eastAsia"/>
          <w:b/>
          <w:color w:val="000000"/>
          <w:sz w:val="24"/>
        </w:rPr>
      </w:pPr>
    </w:p>
    <w:p w:rsidR="00416C95" w:rsidRDefault="00416C95" w:rsidP="00416C95">
      <w:pPr>
        <w:jc w:val="center"/>
        <w:rPr>
          <w:rFonts w:hint="eastAsia"/>
          <w:b/>
          <w:color w:val="000000"/>
          <w:sz w:val="24"/>
        </w:rPr>
      </w:pPr>
    </w:p>
    <w:p w:rsidR="00416C95" w:rsidRDefault="00416C95" w:rsidP="00416C95">
      <w:pPr>
        <w:jc w:val="center"/>
        <w:rPr>
          <w:rFonts w:hint="eastAsia"/>
          <w:b/>
          <w:color w:val="000000"/>
          <w:sz w:val="24"/>
        </w:rPr>
      </w:pPr>
      <w:r>
        <w:rPr>
          <w:rFonts w:hint="eastAsia"/>
          <w:b/>
          <w:color w:val="000000"/>
          <w:sz w:val="24"/>
        </w:rPr>
        <w:t>表</w:t>
      </w:r>
      <w:r>
        <w:rPr>
          <w:rFonts w:hint="eastAsia"/>
          <w:b/>
          <w:color w:val="000000"/>
          <w:sz w:val="24"/>
        </w:rPr>
        <w:t xml:space="preserve">3    </w:t>
      </w:r>
      <w:r>
        <w:rPr>
          <w:rFonts w:hint="eastAsia"/>
          <w:b/>
          <w:color w:val="000000"/>
          <w:sz w:val="24"/>
        </w:rPr>
        <w:t xml:space="preserve">　临时用电作业风险分析及安全措施表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2126"/>
        <w:gridCol w:w="6549"/>
      </w:tblGrid>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序号</w:t>
            </w:r>
          </w:p>
        </w:tc>
        <w:tc>
          <w:tcPr>
            <w:tcW w:w="2126"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风险分析</w:t>
            </w:r>
          </w:p>
        </w:tc>
        <w:tc>
          <w:tcPr>
            <w:tcW w:w="6549"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安全措施</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color w:val="000000"/>
                <w:szCs w:val="21"/>
              </w:rPr>
            </w:pPr>
            <w:r>
              <w:rPr>
                <w:rFonts w:ascii="宋体" w:hAnsi="宋体" w:hint="eastAsia"/>
                <w:color w:val="000000"/>
                <w:szCs w:val="21"/>
              </w:rPr>
              <w:t>1</w:t>
            </w:r>
          </w:p>
          <w:p w:rsidR="00416C95" w:rsidRDefault="00416C95" w:rsidP="00A41342">
            <w:pPr>
              <w:jc w:val="center"/>
              <w:rPr>
                <w:rFonts w:ascii="宋体" w:hAnsi="宋体" w:hint="eastAsia"/>
                <w:color w:val="000000"/>
                <w:szCs w:val="21"/>
              </w:rPr>
            </w:pPr>
          </w:p>
        </w:tc>
        <w:tc>
          <w:tcPr>
            <w:tcW w:w="2126"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违章作业</w:t>
            </w: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①作业人员必须持有电气安全作业证。</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126" w:type="dxa"/>
            <w:vMerge/>
            <w:vAlign w:val="center"/>
          </w:tcPr>
          <w:p w:rsidR="00416C95" w:rsidRDefault="00416C95" w:rsidP="00A41342">
            <w:pPr>
              <w:jc w:val="center"/>
              <w:rPr>
                <w:rFonts w:ascii="宋体" w:hAnsi="宋体" w:hint="eastAsia"/>
                <w:color w:val="000000"/>
                <w:szCs w:val="21"/>
              </w:rPr>
            </w:pP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②临时用电线路架空高度在装置内不低于</w:t>
            </w:r>
            <w:r>
              <w:rPr>
                <w:rFonts w:ascii="宋体" w:hAnsi="宋体"/>
                <w:color w:val="000000"/>
                <w:szCs w:val="21"/>
              </w:rPr>
              <w:t xml:space="preserve"> 2.5 </w:t>
            </w:r>
            <w:r>
              <w:rPr>
                <w:rFonts w:ascii="宋体" w:hAnsi="宋体" w:hint="eastAsia"/>
                <w:color w:val="000000"/>
                <w:szCs w:val="21"/>
              </w:rPr>
              <w:t>米，道路不低于</w:t>
            </w:r>
            <w:r>
              <w:rPr>
                <w:rFonts w:ascii="宋体" w:hAnsi="宋体"/>
                <w:color w:val="000000"/>
                <w:szCs w:val="21"/>
              </w:rPr>
              <w:t xml:space="preserve">5 </w:t>
            </w:r>
            <w:r>
              <w:rPr>
                <w:rFonts w:ascii="宋体" w:hAnsi="宋体" w:hint="eastAsia"/>
                <w:color w:val="000000"/>
                <w:szCs w:val="21"/>
              </w:rPr>
              <w:t>米。</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126" w:type="dxa"/>
            <w:vMerge/>
            <w:vAlign w:val="center"/>
          </w:tcPr>
          <w:p w:rsidR="00416C95" w:rsidRDefault="00416C95" w:rsidP="00A41342">
            <w:pPr>
              <w:jc w:val="center"/>
              <w:rPr>
                <w:rFonts w:ascii="宋体" w:hAnsi="宋体" w:hint="eastAsia"/>
                <w:color w:val="000000"/>
                <w:szCs w:val="21"/>
              </w:rPr>
            </w:pPr>
          </w:p>
        </w:tc>
        <w:tc>
          <w:tcPr>
            <w:tcW w:w="6549" w:type="dxa"/>
            <w:vAlign w:val="center"/>
          </w:tcPr>
          <w:p w:rsidR="00416C95" w:rsidRDefault="00416C95" w:rsidP="00A41342">
            <w:pPr>
              <w:ind w:left="336" w:right="19" w:hanging="336"/>
              <w:rPr>
                <w:rFonts w:ascii="宋体" w:hAnsi="宋体" w:hint="eastAsia"/>
                <w:color w:val="000000"/>
                <w:szCs w:val="21"/>
              </w:rPr>
            </w:pPr>
            <w:r>
              <w:rPr>
                <w:rFonts w:ascii="宋体" w:hAnsi="宋体" w:hint="eastAsia"/>
                <w:color w:val="000000"/>
                <w:szCs w:val="21"/>
              </w:rPr>
              <w:t>③所有临时用电线路，不得采用裸线。</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126" w:type="dxa"/>
            <w:vMerge/>
            <w:vAlign w:val="center"/>
          </w:tcPr>
          <w:p w:rsidR="00416C95" w:rsidRDefault="00416C95" w:rsidP="00A41342">
            <w:pPr>
              <w:jc w:val="center"/>
              <w:rPr>
                <w:rFonts w:ascii="宋体" w:hAnsi="宋体" w:hint="eastAsia"/>
                <w:color w:val="000000"/>
                <w:szCs w:val="21"/>
              </w:rPr>
            </w:pP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④临时用电线路架空线，不得在树上或脚手架上架设。</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2</w:t>
            </w:r>
          </w:p>
        </w:tc>
        <w:tc>
          <w:tcPr>
            <w:tcW w:w="2126"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电缆损坏</w:t>
            </w: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暗管埋设及地下电缆线路应设有“走向”标志和安全标志，电缆埋设深度大于</w:t>
            </w:r>
            <w:r>
              <w:rPr>
                <w:rFonts w:ascii="宋体" w:hAnsi="宋体"/>
                <w:color w:val="000000"/>
                <w:szCs w:val="21"/>
              </w:rPr>
              <w:t xml:space="preserve"> 0.7 </w:t>
            </w:r>
            <w:r>
              <w:rPr>
                <w:rFonts w:ascii="宋体" w:hAnsi="宋体" w:hint="eastAsia"/>
                <w:color w:val="000000"/>
                <w:szCs w:val="21"/>
              </w:rPr>
              <w:t>米。</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3</w:t>
            </w:r>
          </w:p>
        </w:tc>
        <w:tc>
          <w:tcPr>
            <w:tcW w:w="2126"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配电盘、配电箱短路</w:t>
            </w: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现场临时用电配电盘、箱应有防雨措施。</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4</w:t>
            </w:r>
          </w:p>
        </w:tc>
        <w:tc>
          <w:tcPr>
            <w:tcW w:w="2126"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防止设施损坏</w:t>
            </w: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①临时用电设施应有漏电保护器。</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126" w:type="dxa"/>
            <w:vMerge/>
            <w:vAlign w:val="center"/>
          </w:tcPr>
          <w:p w:rsidR="00416C95" w:rsidRDefault="00416C95" w:rsidP="00A41342">
            <w:pPr>
              <w:jc w:val="center"/>
              <w:rPr>
                <w:rFonts w:ascii="宋体" w:hAnsi="宋体" w:hint="eastAsia"/>
                <w:color w:val="000000"/>
                <w:szCs w:val="21"/>
              </w:rPr>
            </w:pP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②用电设备、线路容量、负荷应符合要求。</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5</w:t>
            </w:r>
          </w:p>
        </w:tc>
        <w:tc>
          <w:tcPr>
            <w:tcW w:w="2126"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防止火灾爆炸</w:t>
            </w:r>
          </w:p>
        </w:tc>
        <w:tc>
          <w:tcPr>
            <w:tcW w:w="6549" w:type="dxa"/>
            <w:vAlign w:val="center"/>
          </w:tcPr>
          <w:p w:rsidR="00416C95" w:rsidRDefault="00416C95" w:rsidP="00A41342">
            <w:pPr>
              <w:ind w:right="19"/>
              <w:rPr>
                <w:rFonts w:ascii="宋体" w:hAnsi="宋体" w:hint="eastAsia"/>
                <w:color w:val="000000"/>
                <w:szCs w:val="21"/>
              </w:rPr>
            </w:pPr>
            <w:r>
              <w:rPr>
                <w:rFonts w:ascii="宋体" w:hAnsi="宋体" w:hint="eastAsia"/>
                <w:color w:val="000000"/>
                <w:szCs w:val="21"/>
              </w:rPr>
              <w:t>所使用的临时电气设备和线路须达到相应的防爆要求。</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6</w:t>
            </w:r>
          </w:p>
        </w:tc>
        <w:tc>
          <w:tcPr>
            <w:tcW w:w="2126"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作业条件发生重大变化</w:t>
            </w:r>
          </w:p>
        </w:tc>
        <w:tc>
          <w:tcPr>
            <w:tcW w:w="654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若作业条件发生重大变化，应重新办理《临时用电作业证》。</w:t>
            </w:r>
          </w:p>
        </w:tc>
      </w:tr>
    </w:tbl>
    <w:p w:rsidR="00416C95" w:rsidRDefault="00416C95" w:rsidP="00416C95">
      <w:pPr>
        <w:jc w:val="center"/>
        <w:rPr>
          <w:rFonts w:hint="eastAsia"/>
          <w:b/>
          <w:color w:val="000000"/>
          <w:sz w:val="24"/>
        </w:rPr>
      </w:pPr>
    </w:p>
    <w:p w:rsidR="00416C95" w:rsidRDefault="00416C95" w:rsidP="00416C95">
      <w:pPr>
        <w:jc w:val="center"/>
        <w:rPr>
          <w:rFonts w:hint="eastAsia"/>
          <w:b/>
          <w:color w:val="000000"/>
          <w:sz w:val="24"/>
        </w:rPr>
      </w:pPr>
      <w:r>
        <w:rPr>
          <w:rFonts w:hint="eastAsia"/>
          <w:b/>
          <w:color w:val="000000"/>
          <w:sz w:val="24"/>
        </w:rPr>
        <w:t>表</w:t>
      </w:r>
      <w:r>
        <w:rPr>
          <w:rFonts w:hint="eastAsia"/>
          <w:b/>
          <w:color w:val="000000"/>
          <w:sz w:val="24"/>
        </w:rPr>
        <w:t xml:space="preserve">4      </w:t>
      </w:r>
      <w:r>
        <w:rPr>
          <w:rFonts w:hint="eastAsia"/>
          <w:b/>
          <w:color w:val="000000"/>
          <w:sz w:val="24"/>
        </w:rPr>
        <w:t>吊装作业风险分析及安全措施表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2506"/>
        <w:gridCol w:w="6169"/>
      </w:tblGrid>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序号</w:t>
            </w:r>
          </w:p>
        </w:tc>
        <w:tc>
          <w:tcPr>
            <w:tcW w:w="2506"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风险分析</w:t>
            </w:r>
          </w:p>
        </w:tc>
        <w:tc>
          <w:tcPr>
            <w:tcW w:w="6169"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安全措施</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1</w:t>
            </w:r>
          </w:p>
        </w:tc>
        <w:tc>
          <w:tcPr>
            <w:tcW w:w="2506"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无证操作</w:t>
            </w:r>
          </w:p>
        </w:tc>
        <w:tc>
          <w:tcPr>
            <w:tcW w:w="616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吊装和指挥人员必须经过专业培训,持证上岗.</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2</w:t>
            </w:r>
          </w:p>
        </w:tc>
        <w:tc>
          <w:tcPr>
            <w:tcW w:w="2506"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指挥混乱</w:t>
            </w:r>
          </w:p>
        </w:tc>
        <w:tc>
          <w:tcPr>
            <w:tcW w:w="616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非紧急意外情况下，现场专人统一指挥,信号明确。</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3</w:t>
            </w:r>
          </w:p>
        </w:tc>
        <w:tc>
          <w:tcPr>
            <w:tcW w:w="2506"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无警戒线或警示标志</w:t>
            </w:r>
          </w:p>
        </w:tc>
        <w:tc>
          <w:tcPr>
            <w:tcW w:w="616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有完善的吊装方案,划定警戒线，设置安全标志，禁止非施工人员入内。</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4</w:t>
            </w:r>
          </w:p>
        </w:tc>
        <w:tc>
          <w:tcPr>
            <w:tcW w:w="2506"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作业条件不良</w:t>
            </w:r>
          </w:p>
        </w:tc>
        <w:tc>
          <w:tcPr>
            <w:tcW w:w="616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①夜间作业现场要有足够的照明。</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506" w:type="dxa"/>
            <w:vMerge/>
            <w:vAlign w:val="center"/>
          </w:tcPr>
          <w:p w:rsidR="00416C95" w:rsidRDefault="00416C95" w:rsidP="00A41342">
            <w:pPr>
              <w:jc w:val="center"/>
              <w:rPr>
                <w:rFonts w:ascii="宋体" w:hAnsi="宋体" w:hint="eastAsia"/>
                <w:color w:val="000000"/>
                <w:szCs w:val="21"/>
              </w:rPr>
            </w:pPr>
          </w:p>
        </w:tc>
        <w:tc>
          <w:tcPr>
            <w:tcW w:w="616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②遇暴雨、大雾及6级以上大风等恶劣气象条件，须停止作业。</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5</w:t>
            </w:r>
          </w:p>
        </w:tc>
        <w:tc>
          <w:tcPr>
            <w:tcW w:w="2506" w:type="dxa"/>
            <w:vMerge w:val="restart"/>
            <w:vAlign w:val="center"/>
          </w:tcPr>
          <w:p w:rsidR="00416C95" w:rsidRDefault="00416C95" w:rsidP="00A41342">
            <w:pPr>
              <w:ind w:right="17"/>
              <w:rPr>
                <w:rFonts w:ascii="宋体" w:hAnsi="宋体" w:hint="eastAsia"/>
                <w:color w:val="000000"/>
                <w:szCs w:val="21"/>
              </w:rPr>
            </w:pPr>
            <w:r>
              <w:rPr>
                <w:rFonts w:ascii="宋体" w:hAnsi="宋体" w:hint="eastAsia"/>
                <w:color w:val="000000"/>
                <w:szCs w:val="21"/>
              </w:rPr>
              <w:t>未严格执行吊</w:t>
            </w:r>
          </w:p>
          <w:p w:rsidR="00416C95" w:rsidRDefault="00416C95" w:rsidP="00A41342">
            <w:pPr>
              <w:jc w:val="center"/>
              <w:rPr>
                <w:rFonts w:ascii="宋体" w:hAnsi="宋体" w:hint="eastAsia"/>
                <w:color w:val="000000"/>
                <w:szCs w:val="21"/>
              </w:rPr>
            </w:pPr>
            <w:r>
              <w:rPr>
                <w:rFonts w:ascii="宋体" w:hAnsi="宋体" w:hint="eastAsia"/>
                <w:color w:val="000000"/>
                <w:szCs w:val="21"/>
              </w:rPr>
              <w:t>装作业“十不吊”</w:t>
            </w:r>
          </w:p>
        </w:tc>
        <w:tc>
          <w:tcPr>
            <w:tcW w:w="616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①指挥信号不明或乱指挥不吊；</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506" w:type="dxa"/>
            <w:vMerge/>
            <w:vAlign w:val="center"/>
          </w:tcPr>
          <w:p w:rsidR="00416C95" w:rsidRDefault="00416C95" w:rsidP="00A41342">
            <w:pPr>
              <w:jc w:val="center"/>
              <w:rPr>
                <w:rFonts w:ascii="宋体" w:hAnsi="宋体" w:hint="eastAsia"/>
                <w:color w:val="000000"/>
                <w:szCs w:val="21"/>
              </w:rPr>
            </w:pPr>
          </w:p>
        </w:tc>
        <w:tc>
          <w:tcPr>
            <w:tcW w:w="6169" w:type="dxa"/>
            <w:vAlign w:val="center"/>
          </w:tcPr>
          <w:p w:rsidR="00416C95" w:rsidRDefault="00416C95" w:rsidP="00A41342">
            <w:pPr>
              <w:ind w:left="420" w:right="17" w:hangingChars="200" w:hanging="420"/>
              <w:rPr>
                <w:rFonts w:ascii="宋体" w:hAnsi="宋体" w:hint="eastAsia"/>
                <w:color w:val="000000"/>
                <w:szCs w:val="21"/>
              </w:rPr>
            </w:pPr>
            <w:r>
              <w:rPr>
                <w:rFonts w:ascii="宋体" w:hAnsi="宋体" w:hint="eastAsia"/>
                <w:color w:val="000000"/>
                <w:szCs w:val="21"/>
              </w:rPr>
              <w:t>②超负荷或物件重量不明不吊；</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506" w:type="dxa"/>
            <w:vMerge/>
            <w:vAlign w:val="center"/>
          </w:tcPr>
          <w:p w:rsidR="00416C95" w:rsidRDefault="00416C95" w:rsidP="00A41342">
            <w:pPr>
              <w:jc w:val="center"/>
              <w:rPr>
                <w:rFonts w:ascii="宋体" w:hAnsi="宋体" w:hint="eastAsia"/>
                <w:color w:val="000000"/>
                <w:szCs w:val="21"/>
              </w:rPr>
            </w:pPr>
          </w:p>
        </w:tc>
        <w:tc>
          <w:tcPr>
            <w:tcW w:w="616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③斜拉重物不吊；</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506" w:type="dxa"/>
            <w:vMerge/>
            <w:vAlign w:val="center"/>
          </w:tcPr>
          <w:p w:rsidR="00416C95" w:rsidRDefault="00416C95" w:rsidP="00A41342">
            <w:pPr>
              <w:jc w:val="center"/>
              <w:rPr>
                <w:rFonts w:ascii="宋体" w:hAnsi="宋体" w:hint="eastAsia"/>
                <w:color w:val="000000"/>
                <w:szCs w:val="21"/>
              </w:rPr>
            </w:pPr>
          </w:p>
        </w:tc>
        <w:tc>
          <w:tcPr>
            <w:tcW w:w="616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④光线不足，看不清重物不吊；</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506" w:type="dxa"/>
            <w:vMerge/>
            <w:vAlign w:val="center"/>
          </w:tcPr>
          <w:p w:rsidR="00416C95" w:rsidRDefault="00416C95" w:rsidP="00A41342">
            <w:pPr>
              <w:jc w:val="center"/>
              <w:rPr>
                <w:rFonts w:ascii="宋体" w:hAnsi="宋体" w:hint="eastAsia"/>
                <w:color w:val="000000"/>
                <w:szCs w:val="21"/>
              </w:rPr>
            </w:pPr>
          </w:p>
        </w:tc>
        <w:tc>
          <w:tcPr>
            <w:tcW w:w="616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⑤重物下站人不吊；</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506" w:type="dxa"/>
            <w:vMerge/>
            <w:vAlign w:val="center"/>
          </w:tcPr>
          <w:p w:rsidR="00416C95" w:rsidRDefault="00416C95" w:rsidP="00A41342">
            <w:pPr>
              <w:jc w:val="center"/>
              <w:rPr>
                <w:rFonts w:ascii="宋体" w:hAnsi="宋体" w:hint="eastAsia"/>
                <w:color w:val="000000"/>
                <w:szCs w:val="21"/>
              </w:rPr>
            </w:pPr>
          </w:p>
        </w:tc>
        <w:tc>
          <w:tcPr>
            <w:tcW w:w="616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⑥重物埋在地下不吊；</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506" w:type="dxa"/>
            <w:vMerge/>
            <w:vAlign w:val="center"/>
          </w:tcPr>
          <w:p w:rsidR="00416C95" w:rsidRDefault="00416C95" w:rsidP="00A41342">
            <w:pPr>
              <w:jc w:val="center"/>
              <w:rPr>
                <w:rFonts w:ascii="宋体" w:hAnsi="宋体" w:hint="eastAsia"/>
                <w:color w:val="000000"/>
                <w:szCs w:val="21"/>
              </w:rPr>
            </w:pPr>
          </w:p>
        </w:tc>
        <w:tc>
          <w:tcPr>
            <w:tcW w:w="616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⑦重物紧固不牢，绳打结，绳不齐不吊；</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506" w:type="dxa"/>
            <w:vMerge/>
            <w:vAlign w:val="center"/>
          </w:tcPr>
          <w:p w:rsidR="00416C95" w:rsidRDefault="00416C95" w:rsidP="00A41342">
            <w:pPr>
              <w:jc w:val="center"/>
              <w:rPr>
                <w:rFonts w:ascii="宋体" w:hAnsi="宋体" w:hint="eastAsia"/>
                <w:color w:val="000000"/>
                <w:szCs w:val="21"/>
              </w:rPr>
            </w:pPr>
          </w:p>
        </w:tc>
        <w:tc>
          <w:tcPr>
            <w:tcW w:w="616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⑧棱</w:t>
            </w:r>
            <w:proofErr w:type="gramStart"/>
            <w:r>
              <w:rPr>
                <w:rFonts w:ascii="宋体" w:hAnsi="宋体" w:hint="eastAsia"/>
                <w:color w:val="000000"/>
                <w:szCs w:val="21"/>
              </w:rPr>
              <w:t>刃</w:t>
            </w:r>
            <w:proofErr w:type="gramEnd"/>
            <w:r>
              <w:rPr>
                <w:rFonts w:ascii="宋体" w:hAnsi="宋体" w:hint="eastAsia"/>
                <w:color w:val="000000"/>
                <w:szCs w:val="21"/>
              </w:rPr>
              <w:t>物件没有</w:t>
            </w:r>
            <w:proofErr w:type="gramStart"/>
            <w:r>
              <w:rPr>
                <w:rFonts w:ascii="宋体" w:hAnsi="宋体" w:hint="eastAsia"/>
                <w:color w:val="000000"/>
                <w:szCs w:val="21"/>
              </w:rPr>
              <w:t>放垫措施</w:t>
            </w:r>
            <w:proofErr w:type="gramEnd"/>
            <w:r>
              <w:rPr>
                <w:rFonts w:ascii="宋体" w:hAnsi="宋体" w:hint="eastAsia"/>
                <w:color w:val="000000"/>
                <w:szCs w:val="21"/>
              </w:rPr>
              <w:t>不吊；</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506" w:type="dxa"/>
            <w:vMerge/>
            <w:vAlign w:val="center"/>
          </w:tcPr>
          <w:p w:rsidR="00416C95" w:rsidRDefault="00416C95" w:rsidP="00A41342">
            <w:pPr>
              <w:jc w:val="center"/>
              <w:rPr>
                <w:rFonts w:ascii="宋体" w:hAnsi="宋体" w:hint="eastAsia"/>
                <w:color w:val="000000"/>
                <w:szCs w:val="21"/>
              </w:rPr>
            </w:pPr>
          </w:p>
        </w:tc>
        <w:tc>
          <w:tcPr>
            <w:tcW w:w="616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⑨安全装置失灵不吊；</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506" w:type="dxa"/>
            <w:vMerge/>
            <w:vAlign w:val="center"/>
          </w:tcPr>
          <w:p w:rsidR="00416C95" w:rsidRDefault="00416C95" w:rsidP="00A41342">
            <w:pPr>
              <w:jc w:val="center"/>
              <w:rPr>
                <w:rFonts w:ascii="宋体" w:hAnsi="宋体" w:hint="eastAsia"/>
                <w:color w:val="000000"/>
                <w:szCs w:val="21"/>
              </w:rPr>
            </w:pPr>
          </w:p>
        </w:tc>
        <w:tc>
          <w:tcPr>
            <w:tcW w:w="616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⑩重物超过人头不吊。</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6</w:t>
            </w:r>
          </w:p>
        </w:tc>
        <w:tc>
          <w:tcPr>
            <w:tcW w:w="2506"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涉及危险作业组合，未落实相应安全措施</w:t>
            </w:r>
          </w:p>
        </w:tc>
        <w:tc>
          <w:tcPr>
            <w:tcW w:w="616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①吊装过程中如需阻断道路交通，应办理《断路作业证》。</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506" w:type="dxa"/>
            <w:vMerge/>
            <w:vAlign w:val="center"/>
          </w:tcPr>
          <w:p w:rsidR="00416C95" w:rsidRDefault="00416C95" w:rsidP="00A41342">
            <w:pPr>
              <w:jc w:val="center"/>
              <w:rPr>
                <w:rFonts w:ascii="宋体" w:hAnsi="宋体" w:hint="eastAsia"/>
                <w:color w:val="000000"/>
                <w:szCs w:val="21"/>
              </w:rPr>
            </w:pPr>
          </w:p>
        </w:tc>
        <w:tc>
          <w:tcPr>
            <w:tcW w:w="616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②吊装现场，作业人员登2米以上高处作业时，应办理《高处作业证》。</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506" w:type="dxa"/>
            <w:vMerge/>
            <w:vAlign w:val="center"/>
          </w:tcPr>
          <w:p w:rsidR="00416C95" w:rsidRDefault="00416C95" w:rsidP="00A41342">
            <w:pPr>
              <w:jc w:val="center"/>
              <w:rPr>
                <w:rFonts w:ascii="宋体" w:hAnsi="宋体" w:hint="eastAsia"/>
                <w:color w:val="000000"/>
                <w:szCs w:val="21"/>
              </w:rPr>
            </w:pPr>
          </w:p>
        </w:tc>
        <w:tc>
          <w:tcPr>
            <w:tcW w:w="6169"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③涉及其他危险作业须办理相关作业证。</w:t>
            </w:r>
          </w:p>
        </w:tc>
      </w:tr>
    </w:tbl>
    <w:p w:rsidR="00416C95" w:rsidRDefault="00416C95" w:rsidP="00416C95">
      <w:pPr>
        <w:jc w:val="center"/>
        <w:rPr>
          <w:rFonts w:hint="eastAsia"/>
          <w:b/>
          <w:color w:val="000000"/>
          <w:sz w:val="24"/>
        </w:rPr>
      </w:pPr>
    </w:p>
    <w:p w:rsidR="00416C95" w:rsidRDefault="00416C95" w:rsidP="00416C95">
      <w:pPr>
        <w:jc w:val="center"/>
        <w:rPr>
          <w:rFonts w:hint="eastAsia"/>
          <w:b/>
          <w:color w:val="000000"/>
          <w:sz w:val="24"/>
        </w:rPr>
      </w:pPr>
    </w:p>
    <w:p w:rsidR="00416C95" w:rsidRDefault="00416C95" w:rsidP="00416C95">
      <w:pPr>
        <w:jc w:val="center"/>
        <w:rPr>
          <w:rFonts w:hint="eastAsia"/>
          <w:b/>
          <w:color w:val="000000"/>
          <w:sz w:val="24"/>
        </w:rPr>
      </w:pPr>
      <w:r>
        <w:rPr>
          <w:rFonts w:hint="eastAsia"/>
          <w:b/>
          <w:color w:val="000000"/>
          <w:sz w:val="24"/>
        </w:rPr>
        <w:t>表</w:t>
      </w:r>
      <w:r>
        <w:rPr>
          <w:rFonts w:hint="eastAsia"/>
          <w:b/>
          <w:color w:val="000000"/>
          <w:sz w:val="24"/>
        </w:rPr>
        <w:t xml:space="preserve">5      </w:t>
      </w:r>
      <w:r>
        <w:rPr>
          <w:rFonts w:hint="eastAsia"/>
          <w:b/>
          <w:color w:val="000000"/>
          <w:sz w:val="24"/>
        </w:rPr>
        <w:t>高处作业风险分析及安全措施表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2793"/>
        <w:gridCol w:w="5882"/>
      </w:tblGrid>
      <w:tr w:rsidR="00416C95" w:rsidTr="00A41342">
        <w:trPr>
          <w:trHeight w:val="397"/>
          <w:tblHeader/>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序号</w:t>
            </w:r>
          </w:p>
        </w:tc>
        <w:tc>
          <w:tcPr>
            <w:tcW w:w="2793"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风险分析</w:t>
            </w:r>
          </w:p>
        </w:tc>
        <w:tc>
          <w:tcPr>
            <w:tcW w:w="5882"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安全措施</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1</w:t>
            </w:r>
          </w:p>
        </w:tc>
        <w:tc>
          <w:tcPr>
            <w:tcW w:w="2793"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作业人员不熟悉作业环境或不具备相关安全技能</w:t>
            </w:r>
          </w:p>
        </w:tc>
        <w:tc>
          <w:tcPr>
            <w:tcW w:w="5882"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作业人员必须经安全教育，熟悉现场环境和施工安全要求，按《高处作业证》内容检查确认安全措施落实到位后，方可作业。</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2</w:t>
            </w:r>
          </w:p>
        </w:tc>
        <w:tc>
          <w:tcPr>
            <w:tcW w:w="2793"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作业人员未佩戴防坠落防滑用品或使用方法不当或用品不符合相应安全标准</w:t>
            </w:r>
          </w:p>
        </w:tc>
        <w:tc>
          <w:tcPr>
            <w:tcW w:w="5882"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作业人员必须戴安全帽，拴安全带，穿防滑鞋。作业前要检查其符合相关安全标准，作业中应正确使用。</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3</w:t>
            </w:r>
          </w:p>
        </w:tc>
        <w:tc>
          <w:tcPr>
            <w:tcW w:w="2793"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未派监护人或未能履行监护职责</w:t>
            </w:r>
          </w:p>
        </w:tc>
        <w:tc>
          <w:tcPr>
            <w:tcW w:w="5882"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作业监护人应熟悉现场环境和检查确认安全措施落实到位，具备相关安全知识和应急技能，与岗位保持联系，随时掌握工况变化，并坚守现场。</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4</w:t>
            </w:r>
          </w:p>
        </w:tc>
        <w:tc>
          <w:tcPr>
            <w:tcW w:w="2793"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跳板不固定，脚手架、防护围栏不符合相关安全要求</w:t>
            </w:r>
          </w:p>
        </w:tc>
        <w:tc>
          <w:tcPr>
            <w:tcW w:w="5882"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搭设的脚手架、防护围栏应符合相关安全规程。</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5</w:t>
            </w:r>
          </w:p>
        </w:tc>
        <w:tc>
          <w:tcPr>
            <w:tcW w:w="2793"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登石棉瓦、瓦</w:t>
            </w:r>
            <w:proofErr w:type="gramStart"/>
            <w:r>
              <w:rPr>
                <w:rFonts w:ascii="宋体" w:hAnsi="宋体" w:hint="eastAsia"/>
                <w:color w:val="000000"/>
                <w:szCs w:val="21"/>
              </w:rPr>
              <w:t>檩</w:t>
            </w:r>
            <w:proofErr w:type="gramEnd"/>
            <w:r>
              <w:rPr>
                <w:rFonts w:ascii="宋体" w:hAnsi="宋体" w:hint="eastAsia"/>
                <w:color w:val="000000"/>
                <w:szCs w:val="21"/>
              </w:rPr>
              <w:t>板等轻型材料作业</w:t>
            </w:r>
          </w:p>
        </w:tc>
        <w:tc>
          <w:tcPr>
            <w:tcW w:w="5882"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在石棉瓦、瓦</w:t>
            </w:r>
            <w:proofErr w:type="gramStart"/>
            <w:r>
              <w:rPr>
                <w:rFonts w:ascii="宋体" w:hAnsi="宋体" w:hint="eastAsia"/>
                <w:color w:val="000000"/>
                <w:szCs w:val="21"/>
              </w:rPr>
              <w:t>檩</w:t>
            </w:r>
            <w:proofErr w:type="gramEnd"/>
            <w:r>
              <w:rPr>
                <w:rFonts w:ascii="宋体" w:hAnsi="宋体" w:hint="eastAsia"/>
                <w:color w:val="000000"/>
                <w:szCs w:val="21"/>
              </w:rPr>
              <w:t>板等轻型材料上作业，应搭设并站在固定承重板上作业。</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6</w:t>
            </w:r>
          </w:p>
        </w:tc>
        <w:tc>
          <w:tcPr>
            <w:tcW w:w="2793"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登高过程中人员坠落或工具、材料、零件高处坠落伤人</w:t>
            </w:r>
          </w:p>
        </w:tc>
        <w:tc>
          <w:tcPr>
            <w:tcW w:w="5882"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高处作业使用的工具、材料、零件必须装入工具袋，上下时手中不得持物。不准空中抛接工具、材料及其他物品。易滑动、易滚动的工具、材料堆放在脚手架上时，应采取措施防止坠落。</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7</w:t>
            </w:r>
          </w:p>
        </w:tc>
        <w:tc>
          <w:tcPr>
            <w:tcW w:w="2793"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高处作业下方站位不当或未采取可靠的隔离措施</w:t>
            </w:r>
          </w:p>
        </w:tc>
        <w:tc>
          <w:tcPr>
            <w:tcW w:w="5882"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高处</w:t>
            </w:r>
            <w:proofErr w:type="gramStart"/>
            <w:r>
              <w:rPr>
                <w:rFonts w:ascii="宋体" w:hAnsi="宋体" w:hint="eastAsia"/>
                <w:color w:val="000000"/>
                <w:szCs w:val="21"/>
              </w:rPr>
              <w:t>作业正</w:t>
            </w:r>
            <w:proofErr w:type="gramEnd"/>
            <w:r>
              <w:rPr>
                <w:rFonts w:ascii="宋体" w:hAnsi="宋体" w:hint="eastAsia"/>
                <w:color w:val="000000"/>
                <w:szCs w:val="21"/>
              </w:rPr>
              <w:t>下方严禁站人，与其他作业交叉进行时，必须按指定的路线上下，禁止上下垂直作业。若必须垂直进行作业时，应采取可靠的隔离措施。</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8</w:t>
            </w:r>
          </w:p>
        </w:tc>
        <w:tc>
          <w:tcPr>
            <w:tcW w:w="2793"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与电气设备（线路）距离不符合安全要求或未采取有效的绝缘措施</w:t>
            </w:r>
          </w:p>
        </w:tc>
        <w:tc>
          <w:tcPr>
            <w:tcW w:w="5882"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在电气设备（线路）旁高处作业应符合安全距离要求。在采取地（零）电位或等（同）电位作业方式进行带电高处作业时，必须使用绝缘工具。</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9</w:t>
            </w:r>
          </w:p>
        </w:tc>
        <w:tc>
          <w:tcPr>
            <w:tcW w:w="2793"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作业现场照度不良。</w:t>
            </w:r>
          </w:p>
        </w:tc>
        <w:tc>
          <w:tcPr>
            <w:tcW w:w="5882"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高处作业应有足够的照明。</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10</w:t>
            </w:r>
          </w:p>
        </w:tc>
        <w:tc>
          <w:tcPr>
            <w:tcW w:w="2793"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无通讯、联络工具或联络不畅</w:t>
            </w:r>
          </w:p>
        </w:tc>
        <w:tc>
          <w:tcPr>
            <w:tcW w:w="5882"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30米以上高处作业应配备通讯、联络工具，指定专人负责联系，并将联络相关事宜填入《高处作业证》安全防范措施补充栏内。</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11</w:t>
            </w:r>
          </w:p>
        </w:tc>
        <w:tc>
          <w:tcPr>
            <w:tcW w:w="2793"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作业人员患有高血压、心脏病、恐高症等职业禁忌症或健康状况不良</w:t>
            </w:r>
          </w:p>
        </w:tc>
        <w:tc>
          <w:tcPr>
            <w:tcW w:w="5882"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患有职业禁忌症和年老体弱、疲劳过度、视力不佳、酒后人员及其他健康状况不良者，不准高处作业。</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12</w:t>
            </w:r>
          </w:p>
        </w:tc>
        <w:tc>
          <w:tcPr>
            <w:tcW w:w="2793"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大风大雨等恶劣气象条件下从事高处作业</w:t>
            </w:r>
          </w:p>
        </w:tc>
        <w:tc>
          <w:tcPr>
            <w:tcW w:w="5882"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如遇暴雨、大雾、六级以上大风等恶劣气象条件应停止高处作业。</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lastRenderedPageBreak/>
              <w:t>13</w:t>
            </w:r>
          </w:p>
        </w:tc>
        <w:tc>
          <w:tcPr>
            <w:tcW w:w="2793"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涉及动火、</w:t>
            </w:r>
            <w:proofErr w:type="gramStart"/>
            <w:r>
              <w:rPr>
                <w:rFonts w:ascii="宋体" w:hAnsi="宋体" w:hint="eastAsia"/>
                <w:color w:val="000000"/>
                <w:szCs w:val="21"/>
              </w:rPr>
              <w:t>抽堵盲板</w:t>
            </w:r>
            <w:proofErr w:type="gramEnd"/>
            <w:r>
              <w:rPr>
                <w:rFonts w:ascii="宋体" w:hAnsi="宋体" w:hint="eastAsia"/>
                <w:color w:val="000000"/>
                <w:szCs w:val="21"/>
              </w:rPr>
              <w:t>等危险作业，未落实相应安全措施</w:t>
            </w:r>
          </w:p>
        </w:tc>
        <w:tc>
          <w:tcPr>
            <w:tcW w:w="5882"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若涉及动火、</w:t>
            </w:r>
            <w:proofErr w:type="gramStart"/>
            <w:r>
              <w:rPr>
                <w:rFonts w:ascii="宋体" w:hAnsi="宋体" w:hint="eastAsia"/>
                <w:color w:val="000000"/>
                <w:szCs w:val="21"/>
              </w:rPr>
              <w:t>抽堵盲板</w:t>
            </w:r>
            <w:proofErr w:type="gramEnd"/>
            <w:r>
              <w:rPr>
                <w:rFonts w:ascii="宋体" w:hAnsi="宋体" w:hint="eastAsia"/>
                <w:color w:val="000000"/>
                <w:szCs w:val="21"/>
              </w:rPr>
              <w:t>等危险作业时，应同时办理相关作业许可证。</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14</w:t>
            </w:r>
          </w:p>
        </w:tc>
        <w:tc>
          <w:tcPr>
            <w:tcW w:w="2793"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作业条件发生重大变化</w:t>
            </w:r>
          </w:p>
        </w:tc>
        <w:tc>
          <w:tcPr>
            <w:tcW w:w="5882"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若作业条件发生重大变化，应重新办理《高处作业证》。</w:t>
            </w:r>
          </w:p>
        </w:tc>
      </w:tr>
    </w:tbl>
    <w:p w:rsidR="00416C95" w:rsidRDefault="00416C95" w:rsidP="00416C95">
      <w:pPr>
        <w:jc w:val="center"/>
        <w:rPr>
          <w:rFonts w:hint="eastAsia"/>
          <w:b/>
          <w:color w:val="000000"/>
          <w:sz w:val="24"/>
        </w:rPr>
      </w:pPr>
    </w:p>
    <w:p w:rsidR="00416C95" w:rsidRDefault="00416C95" w:rsidP="00416C95">
      <w:pPr>
        <w:jc w:val="center"/>
        <w:rPr>
          <w:rFonts w:hint="eastAsia"/>
          <w:b/>
          <w:color w:val="000000"/>
          <w:sz w:val="24"/>
        </w:rPr>
      </w:pPr>
    </w:p>
    <w:p w:rsidR="00416C95" w:rsidRDefault="00416C95" w:rsidP="00416C95">
      <w:pPr>
        <w:jc w:val="center"/>
        <w:rPr>
          <w:rFonts w:hint="eastAsia"/>
          <w:b/>
          <w:color w:val="000000"/>
          <w:sz w:val="24"/>
        </w:rPr>
      </w:pPr>
    </w:p>
    <w:p w:rsidR="00416C95" w:rsidRDefault="00416C95" w:rsidP="00416C95">
      <w:pPr>
        <w:jc w:val="center"/>
        <w:rPr>
          <w:rFonts w:hint="eastAsia"/>
          <w:b/>
          <w:color w:val="000000"/>
          <w:sz w:val="24"/>
        </w:rPr>
      </w:pPr>
      <w:r>
        <w:rPr>
          <w:rFonts w:hint="eastAsia"/>
          <w:b/>
          <w:color w:val="000000"/>
          <w:sz w:val="24"/>
        </w:rPr>
        <w:t>表</w:t>
      </w:r>
      <w:r>
        <w:rPr>
          <w:rFonts w:hint="eastAsia"/>
          <w:b/>
          <w:color w:val="000000"/>
          <w:sz w:val="24"/>
        </w:rPr>
        <w:t xml:space="preserve">6     </w:t>
      </w:r>
      <w:r>
        <w:rPr>
          <w:rFonts w:hint="eastAsia"/>
          <w:b/>
          <w:color w:val="000000"/>
          <w:sz w:val="24"/>
        </w:rPr>
        <w:t xml:space="preserve">　断路作业风险分析及安全措施表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2504"/>
        <w:gridCol w:w="6171"/>
      </w:tblGrid>
      <w:tr w:rsidR="00416C95" w:rsidTr="00A41342">
        <w:trPr>
          <w:trHeight w:val="397"/>
          <w:tblHeader/>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序号</w:t>
            </w:r>
          </w:p>
        </w:tc>
        <w:tc>
          <w:tcPr>
            <w:tcW w:w="2504"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风险分析</w:t>
            </w:r>
          </w:p>
        </w:tc>
        <w:tc>
          <w:tcPr>
            <w:tcW w:w="617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安全措施</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1</w:t>
            </w:r>
          </w:p>
        </w:tc>
        <w:tc>
          <w:tcPr>
            <w:tcW w:w="2504" w:type="dxa"/>
            <w:vMerge w:val="restart"/>
            <w:vAlign w:val="center"/>
          </w:tcPr>
          <w:p w:rsidR="00416C95" w:rsidRDefault="00416C95" w:rsidP="00A41342">
            <w:pPr>
              <w:rPr>
                <w:rFonts w:ascii="宋体" w:hAnsi="宋体" w:hint="eastAsia"/>
                <w:color w:val="000000"/>
                <w:szCs w:val="21"/>
              </w:rPr>
            </w:pPr>
            <w:r>
              <w:rPr>
                <w:rFonts w:ascii="宋体" w:hAnsi="宋体" w:hint="eastAsia"/>
                <w:color w:val="000000"/>
                <w:szCs w:val="21"/>
              </w:rPr>
              <w:t>标识不明，信息沟通不畅，影响交通，引发事故</w:t>
            </w:r>
          </w:p>
        </w:tc>
        <w:tc>
          <w:tcPr>
            <w:tcW w:w="6171"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①作业前，施工单位在断路路口设置交通档杆、断路标识，为来往的车辆提示绕行线路</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504" w:type="dxa"/>
            <w:vMerge/>
            <w:vAlign w:val="center"/>
          </w:tcPr>
          <w:p w:rsidR="00416C95" w:rsidRDefault="00416C95" w:rsidP="00A41342">
            <w:pPr>
              <w:jc w:val="center"/>
              <w:rPr>
                <w:rFonts w:ascii="宋体" w:hAnsi="宋体" w:hint="eastAsia"/>
                <w:color w:val="000000"/>
                <w:szCs w:val="21"/>
              </w:rPr>
            </w:pPr>
          </w:p>
        </w:tc>
        <w:tc>
          <w:tcPr>
            <w:tcW w:w="6171"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②交管部门审批《断路作业证》后，立即通知调度等有关部门。</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2</w:t>
            </w:r>
          </w:p>
        </w:tc>
        <w:tc>
          <w:tcPr>
            <w:tcW w:w="2504" w:type="dxa"/>
            <w:vMerge w:val="restart"/>
            <w:vAlign w:val="center"/>
          </w:tcPr>
          <w:p w:rsidR="00416C95" w:rsidRDefault="00416C95" w:rsidP="00A41342">
            <w:pPr>
              <w:rPr>
                <w:rFonts w:ascii="宋体" w:hAnsi="宋体" w:hint="eastAsia"/>
                <w:color w:val="000000"/>
                <w:szCs w:val="21"/>
              </w:rPr>
            </w:pPr>
            <w:r>
              <w:rPr>
                <w:rFonts w:ascii="宋体" w:hAnsi="宋体" w:hint="eastAsia"/>
                <w:color w:val="000000"/>
                <w:szCs w:val="21"/>
              </w:rPr>
              <w:t>作业期间，无适当安全措施或不到位，引发交通事故或人员伤害事故</w:t>
            </w:r>
          </w:p>
        </w:tc>
        <w:tc>
          <w:tcPr>
            <w:tcW w:w="6171"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①断路作业过程中，施工单位应负责在施工现场设置围栏、交通警告牌，夜间应悬挂警示红灯</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504" w:type="dxa"/>
            <w:vMerge/>
            <w:vAlign w:val="center"/>
          </w:tcPr>
          <w:p w:rsidR="00416C95" w:rsidRDefault="00416C95" w:rsidP="00A41342">
            <w:pPr>
              <w:jc w:val="center"/>
              <w:rPr>
                <w:rFonts w:ascii="宋体" w:hAnsi="宋体" w:hint="eastAsia"/>
                <w:color w:val="000000"/>
                <w:szCs w:val="21"/>
              </w:rPr>
            </w:pPr>
          </w:p>
        </w:tc>
        <w:tc>
          <w:tcPr>
            <w:tcW w:w="6171"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②在断路施工作业时，施工单位应设置安全巡检员，保证在应急情况下公路的随时畅通。</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504" w:type="dxa"/>
            <w:vMerge/>
            <w:vAlign w:val="center"/>
          </w:tcPr>
          <w:p w:rsidR="00416C95" w:rsidRDefault="00416C95" w:rsidP="00A41342">
            <w:pPr>
              <w:jc w:val="center"/>
              <w:rPr>
                <w:rFonts w:ascii="宋体" w:hAnsi="宋体" w:hint="eastAsia"/>
                <w:color w:val="000000"/>
                <w:szCs w:val="21"/>
              </w:rPr>
            </w:pPr>
          </w:p>
        </w:tc>
        <w:tc>
          <w:tcPr>
            <w:tcW w:w="6171"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③在断路施工作业期间，施工单位不得随意乱堆施工材料。</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3</w:t>
            </w:r>
          </w:p>
        </w:tc>
        <w:tc>
          <w:tcPr>
            <w:tcW w:w="2504" w:type="dxa"/>
            <w:vMerge w:val="restart"/>
            <w:vAlign w:val="center"/>
          </w:tcPr>
          <w:p w:rsidR="00416C95" w:rsidRDefault="00416C95" w:rsidP="00A41342">
            <w:pPr>
              <w:rPr>
                <w:rFonts w:ascii="宋体" w:hAnsi="宋体" w:hint="eastAsia"/>
                <w:color w:val="000000"/>
                <w:szCs w:val="21"/>
              </w:rPr>
            </w:pPr>
            <w:r>
              <w:rPr>
                <w:rFonts w:ascii="宋体" w:hAnsi="宋体" w:hint="eastAsia"/>
                <w:color w:val="000000"/>
                <w:szCs w:val="21"/>
              </w:rPr>
              <w:t>作业结束后，现场清理不彻底，阻碍交通，能上能引发事故</w:t>
            </w:r>
          </w:p>
        </w:tc>
        <w:tc>
          <w:tcPr>
            <w:tcW w:w="6171"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①断路作业结束后，施工单位应负责清理现场，撤除现场和路口设置的挡杆、断路标志、围栏、警告牌、警示红灯，报交管部门。</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504" w:type="dxa"/>
            <w:vMerge/>
            <w:vAlign w:val="center"/>
          </w:tcPr>
          <w:p w:rsidR="00416C95" w:rsidRDefault="00416C95" w:rsidP="00A41342">
            <w:pPr>
              <w:jc w:val="center"/>
              <w:rPr>
                <w:rFonts w:ascii="宋体" w:hAnsi="宋体" w:hint="eastAsia"/>
                <w:color w:val="000000"/>
                <w:szCs w:val="21"/>
              </w:rPr>
            </w:pPr>
          </w:p>
        </w:tc>
        <w:tc>
          <w:tcPr>
            <w:tcW w:w="6171"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②交管部门到现场检查核实后，通知各有关单位断路工作结束，恢复交通</w:t>
            </w:r>
          </w:p>
        </w:tc>
      </w:tr>
      <w:tr w:rsidR="00416C95" w:rsidTr="00A41342">
        <w:trPr>
          <w:trHeight w:val="397"/>
          <w:jc w:val="center"/>
        </w:trPr>
        <w:tc>
          <w:tcPr>
            <w:tcW w:w="681" w:type="dxa"/>
            <w:vMerge w:val="restart"/>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4</w:t>
            </w:r>
          </w:p>
        </w:tc>
        <w:tc>
          <w:tcPr>
            <w:tcW w:w="2504" w:type="dxa"/>
            <w:vMerge w:val="restart"/>
            <w:vAlign w:val="center"/>
          </w:tcPr>
          <w:p w:rsidR="00416C95" w:rsidRDefault="00416C95" w:rsidP="00A41342">
            <w:pPr>
              <w:rPr>
                <w:rFonts w:ascii="宋体" w:hAnsi="宋体" w:hint="eastAsia"/>
                <w:color w:val="000000"/>
                <w:szCs w:val="21"/>
              </w:rPr>
            </w:pPr>
            <w:r>
              <w:rPr>
                <w:rFonts w:ascii="宋体" w:hAnsi="宋体" w:hint="eastAsia"/>
                <w:color w:val="000000"/>
                <w:szCs w:val="21"/>
              </w:rPr>
              <w:t>变更未经审批，引发事故</w:t>
            </w:r>
          </w:p>
        </w:tc>
        <w:tc>
          <w:tcPr>
            <w:tcW w:w="6171"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①断路作业应按《断路作业证》的内容进行，严禁涂改、转借《断路作业证》，严禁擅自变更作业内容、扩大作业范围或转移作业部位。</w:t>
            </w:r>
          </w:p>
        </w:tc>
      </w:tr>
      <w:tr w:rsidR="00416C95" w:rsidTr="00A41342">
        <w:trPr>
          <w:trHeight w:val="397"/>
          <w:jc w:val="center"/>
        </w:trPr>
        <w:tc>
          <w:tcPr>
            <w:tcW w:w="681" w:type="dxa"/>
            <w:vMerge/>
            <w:vAlign w:val="center"/>
          </w:tcPr>
          <w:p w:rsidR="00416C95" w:rsidRDefault="00416C95" w:rsidP="00A41342">
            <w:pPr>
              <w:jc w:val="center"/>
              <w:rPr>
                <w:rFonts w:ascii="宋体" w:hAnsi="宋体" w:hint="eastAsia"/>
                <w:color w:val="000000"/>
                <w:szCs w:val="21"/>
              </w:rPr>
            </w:pPr>
          </w:p>
        </w:tc>
        <w:tc>
          <w:tcPr>
            <w:tcW w:w="2504" w:type="dxa"/>
            <w:vMerge/>
            <w:vAlign w:val="center"/>
          </w:tcPr>
          <w:p w:rsidR="00416C95" w:rsidRDefault="00416C95" w:rsidP="00A41342">
            <w:pPr>
              <w:jc w:val="center"/>
              <w:rPr>
                <w:rFonts w:ascii="宋体" w:hAnsi="宋体" w:hint="eastAsia"/>
                <w:color w:val="000000"/>
                <w:szCs w:val="21"/>
              </w:rPr>
            </w:pPr>
          </w:p>
        </w:tc>
        <w:tc>
          <w:tcPr>
            <w:tcW w:w="6171"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②在《断路作业证》规定的时间内未完成断路作业时，由断路申请单位重新办理。</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5</w:t>
            </w:r>
          </w:p>
        </w:tc>
        <w:tc>
          <w:tcPr>
            <w:tcW w:w="2504"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涉及危险作业组合，未落实相应安全措施</w:t>
            </w:r>
          </w:p>
        </w:tc>
        <w:tc>
          <w:tcPr>
            <w:tcW w:w="6171" w:type="dxa"/>
            <w:vAlign w:val="center"/>
          </w:tcPr>
          <w:p w:rsidR="00416C95" w:rsidRDefault="00416C95" w:rsidP="00A41342">
            <w:pPr>
              <w:rPr>
                <w:rFonts w:ascii="宋体" w:hAnsi="宋体" w:hint="eastAsia"/>
                <w:color w:val="000000"/>
                <w:szCs w:val="21"/>
              </w:rPr>
            </w:pPr>
            <w:r>
              <w:rPr>
                <w:rFonts w:ascii="宋体" w:hAnsi="宋体" w:hint="eastAsia"/>
                <w:color w:val="000000"/>
                <w:szCs w:val="21"/>
              </w:rPr>
              <w:t>若涉及高处、动土等危险作业时，应同时办理相关作业许可证。</w:t>
            </w:r>
          </w:p>
        </w:tc>
      </w:tr>
      <w:tr w:rsidR="00416C95" w:rsidTr="00A41342">
        <w:trPr>
          <w:trHeight w:val="397"/>
          <w:jc w:val="center"/>
        </w:trPr>
        <w:tc>
          <w:tcPr>
            <w:tcW w:w="681"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6</w:t>
            </w:r>
          </w:p>
        </w:tc>
        <w:tc>
          <w:tcPr>
            <w:tcW w:w="2504" w:type="dxa"/>
            <w:vAlign w:val="center"/>
          </w:tcPr>
          <w:p w:rsidR="00416C95" w:rsidRDefault="00416C95" w:rsidP="00A41342">
            <w:pPr>
              <w:jc w:val="center"/>
              <w:rPr>
                <w:rFonts w:ascii="宋体" w:hAnsi="宋体" w:hint="eastAsia"/>
                <w:color w:val="000000"/>
                <w:szCs w:val="21"/>
              </w:rPr>
            </w:pPr>
            <w:r>
              <w:rPr>
                <w:rFonts w:ascii="宋体" w:hAnsi="宋体" w:hint="eastAsia"/>
                <w:color w:val="000000"/>
                <w:szCs w:val="21"/>
              </w:rPr>
              <w:t>施工条件发生重大变化</w:t>
            </w:r>
          </w:p>
        </w:tc>
        <w:tc>
          <w:tcPr>
            <w:tcW w:w="6171" w:type="dxa"/>
            <w:vAlign w:val="center"/>
          </w:tcPr>
          <w:p w:rsidR="00416C95" w:rsidRDefault="00416C95" w:rsidP="00A41342">
            <w:pPr>
              <w:rPr>
                <w:rFonts w:ascii="宋体" w:hAnsi="宋体" w:hint="eastAsia"/>
                <w:color w:val="000000"/>
                <w:szCs w:val="21"/>
              </w:rPr>
            </w:pPr>
            <w:proofErr w:type="gramStart"/>
            <w:r>
              <w:rPr>
                <w:rFonts w:ascii="宋体" w:hAnsi="宋体" w:hint="eastAsia"/>
                <w:color w:val="000000"/>
                <w:szCs w:val="21"/>
              </w:rPr>
              <w:t>若施工</w:t>
            </w:r>
            <w:proofErr w:type="gramEnd"/>
            <w:r>
              <w:rPr>
                <w:rFonts w:ascii="宋体" w:hAnsi="宋体" w:hint="eastAsia"/>
                <w:color w:val="000000"/>
                <w:szCs w:val="21"/>
              </w:rPr>
              <w:t>条件发生重大变化，应重新办理《断路作业证》。</w:t>
            </w:r>
          </w:p>
        </w:tc>
      </w:tr>
    </w:tbl>
    <w:p w:rsidR="00416C95" w:rsidRDefault="00416C95" w:rsidP="00416C95">
      <w:pPr>
        <w:jc w:val="center"/>
        <w:rPr>
          <w:rFonts w:hint="eastAsia"/>
          <w:b/>
          <w:color w:val="000000"/>
          <w:sz w:val="24"/>
        </w:rPr>
      </w:pPr>
    </w:p>
    <w:p w:rsidR="008F1029" w:rsidRPr="00416C95" w:rsidRDefault="008F1029" w:rsidP="00416C95"/>
    <w:sectPr w:rsidR="008F1029" w:rsidRPr="00416C9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4F2"/>
    <w:rsid w:val="00416C95"/>
    <w:rsid w:val="007774F2"/>
    <w:rsid w:val="008F1029"/>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1C06AE-6579-4F06-8672-177134796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4F2"/>
    <w:pPr>
      <w:widowControl w:val="0"/>
      <w:jc w:val="both"/>
    </w:pPr>
    <w:rPr>
      <w:rFonts w:ascii="Times New Roman" w:eastAsia="宋体" w:hAnsi="Times New Roman" w:cs="Times New Roman"/>
      <w:szCs w:val="24"/>
    </w:rPr>
  </w:style>
  <w:style w:type="paragraph" w:styleId="2">
    <w:name w:val="heading 2"/>
    <w:basedOn w:val="a"/>
    <w:next w:val="a"/>
    <w:link w:val="2Char"/>
    <w:qFormat/>
    <w:rsid w:val="007774F2"/>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7774F2"/>
    <w:rPr>
      <w:rFonts w:ascii="Arial" w:eastAsia="黑体" w:hAnsi="Arial" w:cs="Times New Roman"/>
      <w:b/>
      <w:bCs/>
      <w:sz w:val="32"/>
      <w:szCs w:val="32"/>
    </w:rPr>
  </w:style>
  <w:style w:type="paragraph" w:styleId="a3">
    <w:name w:val="Normal (Web)"/>
    <w:basedOn w:val="a"/>
    <w:rsid w:val="007774F2"/>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682</Words>
  <Characters>3891</Characters>
  <Application>Microsoft Office Word</Application>
  <DocSecurity>0</DocSecurity>
  <Lines>32</Lines>
  <Paragraphs>9</Paragraphs>
  <ScaleCrop>false</ScaleCrop>
  <Company/>
  <LinksUpToDate>false</LinksUpToDate>
  <CharactersWithSpaces>4564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2018-08-08T07:06:00Z</dcterms:created>
  <dcterms:modified xsi:type="dcterms:W3CDTF">2018-08-08T07:06:00Z</dcterms:modified>
</cp:coreProperties>
</file>